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F4498" w14:textId="77721079" w:rsidR="0062626B" w:rsidRPr="0001772B" w:rsidRDefault="0062626B" w:rsidP="00DC4C0F">
      <w:pPr>
        <w:pStyle w:val="1bodycopy10pt"/>
      </w:pPr>
    </w:p>
    <w:p w14:paraId="3A47665E" w14:textId="0391F643" w:rsidR="0062626B" w:rsidRDefault="0062626B" w:rsidP="00DC4C0F">
      <w:pPr>
        <w:pStyle w:val="1bodycopy10pt"/>
      </w:pPr>
    </w:p>
    <w:p w14:paraId="602EF43F" w14:textId="77777777" w:rsidR="0062626B" w:rsidRDefault="0062626B" w:rsidP="00DC4C0F">
      <w:pPr>
        <w:pStyle w:val="1bodycopy10pt"/>
      </w:pPr>
    </w:p>
    <w:p w14:paraId="744C1F2E" w14:textId="3AEAE1DC" w:rsidR="0062626B" w:rsidRDefault="0A4F1683" w:rsidP="4EE9AD6B">
      <w:pPr>
        <w:pStyle w:val="1bodycopy10pt"/>
        <w:jc w:val="center"/>
      </w:pPr>
      <w:r>
        <w:rPr>
          <w:noProof/>
        </w:rPr>
        <w:drawing>
          <wp:inline distT="0" distB="0" distL="0" distR="0" wp14:anchorId="514120E9" wp14:editId="5AD621EF">
            <wp:extent cx="4391025" cy="4391025"/>
            <wp:effectExtent l="0" t="0" r="0" b="0"/>
            <wp:docPr id="16399033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03308" name="Picture 1639903308"/>
                    <pic:cNvPicPr/>
                  </pic:nvPicPr>
                  <pic:blipFill>
                    <a:blip r:embed="rId11">
                      <a:extLst>
                        <a:ext uri="{28A0092B-C50C-407E-A947-70E740481C1C}">
                          <a14:useLocalDpi xmlns:a14="http://schemas.microsoft.com/office/drawing/2010/main"/>
                        </a:ext>
                      </a:extLst>
                    </a:blip>
                    <a:stretch>
                      <a:fillRect/>
                    </a:stretch>
                  </pic:blipFill>
                  <pic:spPr>
                    <a:xfrm>
                      <a:off x="0" y="0"/>
                      <a:ext cx="4391025" cy="4391025"/>
                    </a:xfrm>
                    <a:prstGeom prst="rect">
                      <a:avLst/>
                    </a:prstGeom>
                  </pic:spPr>
                </pic:pic>
              </a:graphicData>
            </a:graphic>
          </wp:inline>
        </w:drawing>
      </w:r>
    </w:p>
    <w:p w14:paraId="2755176E" w14:textId="77777777" w:rsidR="0062626B" w:rsidRDefault="0062626B" w:rsidP="00DC4C0F">
      <w:pPr>
        <w:pStyle w:val="1bodycopy10pt"/>
      </w:pPr>
    </w:p>
    <w:p w14:paraId="703C93CC" w14:textId="74FD499B" w:rsidR="00DC4C0F" w:rsidRDefault="59C081EB" w:rsidP="7BDD16B7">
      <w:pPr>
        <w:pStyle w:val="3Policytitle"/>
        <w:jc w:val="center"/>
        <w:rPr>
          <w:rFonts w:ascii="Calibri" w:eastAsia="Calibri" w:hAnsi="Calibri" w:cs="Calibri"/>
          <w:bCs/>
          <w:color w:val="3A7C22" w:themeColor="accent6" w:themeShade="BF"/>
          <w:sz w:val="32"/>
          <w:szCs w:val="32"/>
        </w:rPr>
      </w:pPr>
      <w:r w:rsidRPr="7BDD16B7">
        <w:rPr>
          <w:rFonts w:ascii="Calibri" w:eastAsia="Calibri" w:hAnsi="Calibri" w:cs="Calibri"/>
          <w:bCs/>
          <w:color w:val="3A7C22" w:themeColor="accent6" w:themeShade="BF"/>
          <w:sz w:val="32"/>
          <w:szCs w:val="32"/>
        </w:rPr>
        <w:t>RSE</w:t>
      </w:r>
      <w:r w:rsidR="0A4F1683" w:rsidRPr="7BDD16B7">
        <w:rPr>
          <w:rFonts w:ascii="Calibri" w:eastAsia="Calibri" w:hAnsi="Calibri" w:cs="Calibri"/>
          <w:bCs/>
          <w:color w:val="3A7C22" w:themeColor="accent6" w:themeShade="BF"/>
          <w:sz w:val="32"/>
          <w:szCs w:val="32"/>
        </w:rPr>
        <w:t xml:space="preserve"> </w:t>
      </w:r>
      <w:r w:rsidR="6D9139AC" w:rsidRPr="7BDD16B7">
        <w:rPr>
          <w:rFonts w:ascii="Calibri" w:eastAsia="Calibri" w:hAnsi="Calibri" w:cs="Calibri"/>
          <w:bCs/>
          <w:color w:val="3A7C22" w:themeColor="accent6" w:themeShade="BF"/>
          <w:sz w:val="32"/>
          <w:szCs w:val="32"/>
        </w:rPr>
        <w:t>Policy</w:t>
      </w:r>
    </w:p>
    <w:p w14:paraId="5EFEFE8E" w14:textId="77777777" w:rsidR="00DC4C0F" w:rsidRDefault="00DC4C0F" w:rsidP="00DC4C0F">
      <w:pPr>
        <w:pStyle w:val="1bodycopy10pt"/>
      </w:pPr>
    </w:p>
    <w:p w14:paraId="77787AC1" w14:textId="77777777" w:rsidR="00DC4C0F" w:rsidRDefault="00DC4C0F" w:rsidP="00DC4C0F">
      <w:pPr>
        <w:pStyle w:val="1bodycopy10pt"/>
      </w:pPr>
    </w:p>
    <w:p w14:paraId="64B06EB4" w14:textId="64B43E50" w:rsidR="00D317BA" w:rsidRDefault="00D317BA" w:rsidP="7BDD16B7">
      <w:pPr>
        <w:spacing w:line="250" w:lineRule="auto"/>
        <w:ind w:left="10" w:hanging="10"/>
        <w:jc w:val="both"/>
        <w:rPr>
          <w:rFonts w:eastAsia="Arial" w:cs="Arial"/>
          <w:color w:val="000000" w:themeColor="text1"/>
          <w:szCs w:val="20"/>
        </w:rPr>
      </w:pPr>
    </w:p>
    <w:p w14:paraId="43BF6938" w14:textId="4D771279" w:rsidR="00D317BA" w:rsidRDefault="00D317BA" w:rsidP="7BDD16B7">
      <w:pPr>
        <w:spacing w:line="250" w:lineRule="auto"/>
        <w:ind w:left="10" w:hanging="10"/>
        <w:jc w:val="both"/>
        <w:rPr>
          <w:rFonts w:eastAsia="Arial" w:cs="Arial"/>
          <w:color w:val="000000" w:themeColor="text1"/>
          <w:szCs w:val="20"/>
        </w:rPr>
      </w:pPr>
    </w:p>
    <w:p w14:paraId="44155762" w14:textId="0FB16A72" w:rsidR="00D317BA" w:rsidRDefault="00D317BA" w:rsidP="7BDD16B7">
      <w:pPr>
        <w:spacing w:line="250" w:lineRule="auto"/>
        <w:ind w:left="10" w:hanging="10"/>
        <w:jc w:val="both"/>
        <w:rPr>
          <w:rFonts w:eastAsia="Arial" w:cs="Arial"/>
          <w:color w:val="000000" w:themeColor="text1"/>
          <w:szCs w:val="20"/>
        </w:rPr>
      </w:pPr>
    </w:p>
    <w:p w14:paraId="7AB80F2C" w14:textId="6BBB6070" w:rsidR="00D317BA" w:rsidRDefault="00D317BA" w:rsidP="7BDD16B7">
      <w:pPr>
        <w:spacing w:line="250" w:lineRule="auto"/>
        <w:ind w:left="10" w:hanging="10"/>
        <w:jc w:val="both"/>
        <w:rPr>
          <w:rFonts w:eastAsia="Arial" w:cs="Arial"/>
          <w:color w:val="000000" w:themeColor="text1"/>
          <w:szCs w:val="20"/>
        </w:rPr>
      </w:pPr>
    </w:p>
    <w:p w14:paraId="3A7C2DFF" w14:textId="0E751895" w:rsidR="00D317BA" w:rsidRDefault="00D317BA" w:rsidP="7BDD16B7">
      <w:pPr>
        <w:spacing w:line="250" w:lineRule="auto"/>
        <w:rPr>
          <w:rFonts w:eastAsia="Arial" w:cs="Arial"/>
          <w:color w:val="000000" w:themeColor="text1"/>
          <w:szCs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4230"/>
        <w:gridCol w:w="2925"/>
      </w:tblGrid>
      <w:tr w:rsidR="7BDD16B7" w14:paraId="2EBE1D04" w14:textId="77777777" w:rsidTr="00291A59">
        <w:trPr>
          <w:trHeight w:val="300"/>
        </w:trPr>
        <w:tc>
          <w:tcPr>
            <w:tcW w:w="1830" w:type="dxa"/>
            <w:tcBorders>
              <w:top w:val="single" w:sz="6" w:space="0" w:color="auto"/>
              <w:left w:val="single" w:sz="6" w:space="0" w:color="auto"/>
            </w:tcBorders>
            <w:tcMar>
              <w:left w:w="90" w:type="dxa"/>
              <w:right w:w="90" w:type="dxa"/>
            </w:tcMar>
          </w:tcPr>
          <w:p w14:paraId="2A30A2D4" w14:textId="7889F59B" w:rsidR="7BDD16B7" w:rsidRDefault="7BDD16B7" w:rsidP="7BDD16B7">
            <w:pPr>
              <w:spacing w:after="160" w:line="259" w:lineRule="auto"/>
              <w:rPr>
                <w:rFonts w:ascii="Aptos" w:eastAsia="Aptos" w:hAnsi="Aptos" w:cs="Aptos"/>
                <w:color w:val="3A7C22" w:themeColor="accent6" w:themeShade="BF"/>
                <w:szCs w:val="20"/>
              </w:rPr>
            </w:pPr>
            <w:r w:rsidRPr="7BDD16B7">
              <w:rPr>
                <w:rFonts w:ascii="Aptos" w:eastAsia="Aptos" w:hAnsi="Aptos" w:cs="Aptos"/>
                <w:b/>
                <w:bCs/>
                <w:color w:val="3A7C22" w:themeColor="accent6" w:themeShade="BF"/>
                <w:szCs w:val="20"/>
                <w:lang w:val="en-GB"/>
              </w:rPr>
              <w:t>Approved by</w:t>
            </w:r>
          </w:p>
        </w:tc>
        <w:tc>
          <w:tcPr>
            <w:tcW w:w="4230" w:type="dxa"/>
            <w:tcBorders>
              <w:top w:val="single" w:sz="6" w:space="0" w:color="auto"/>
            </w:tcBorders>
            <w:tcMar>
              <w:left w:w="90" w:type="dxa"/>
              <w:right w:w="90" w:type="dxa"/>
            </w:tcMar>
          </w:tcPr>
          <w:p w14:paraId="24E5F74C" w14:textId="0C005190" w:rsidR="7BDD16B7" w:rsidRDefault="7BDD16B7" w:rsidP="7BDD16B7">
            <w:pPr>
              <w:spacing w:after="160" w:line="259" w:lineRule="auto"/>
              <w:rPr>
                <w:rFonts w:ascii="Aptos" w:eastAsia="Aptos" w:hAnsi="Aptos" w:cs="Aptos"/>
                <w:color w:val="3A7C22" w:themeColor="accent6" w:themeShade="BF"/>
                <w:szCs w:val="20"/>
              </w:rPr>
            </w:pPr>
            <w:r w:rsidRPr="7BDD16B7">
              <w:rPr>
                <w:rFonts w:ascii="Aptos" w:eastAsia="Aptos" w:hAnsi="Aptos" w:cs="Aptos"/>
                <w:b/>
                <w:bCs/>
                <w:color w:val="3A7C22" w:themeColor="accent6" w:themeShade="BF"/>
                <w:szCs w:val="20"/>
                <w:lang w:val="en-GB"/>
              </w:rPr>
              <w:t>Name</w:t>
            </w:r>
            <w:r w:rsidR="0015788A">
              <w:rPr>
                <w:rFonts w:ascii="Aptos" w:eastAsia="Aptos" w:hAnsi="Aptos" w:cs="Aptos"/>
                <w:b/>
                <w:bCs/>
                <w:color w:val="3A7C22" w:themeColor="accent6" w:themeShade="BF"/>
                <w:szCs w:val="20"/>
                <w:lang w:val="en-GB"/>
              </w:rPr>
              <w:t xml:space="preserve"> </w:t>
            </w:r>
            <w:r w:rsidR="0015788A" w:rsidRPr="0015788A">
              <w:rPr>
                <w:rFonts w:ascii="Aptos" w:eastAsia="Aptos" w:hAnsi="Aptos" w:cs="Aptos"/>
                <w:b/>
                <w:bCs/>
                <w:szCs w:val="20"/>
                <w:lang w:val="en-GB"/>
              </w:rPr>
              <w:t>Board of Directors</w:t>
            </w:r>
          </w:p>
        </w:tc>
        <w:tc>
          <w:tcPr>
            <w:tcW w:w="2925" w:type="dxa"/>
            <w:tcBorders>
              <w:top w:val="single" w:sz="6" w:space="0" w:color="auto"/>
              <w:right w:val="single" w:sz="6" w:space="0" w:color="auto"/>
            </w:tcBorders>
            <w:tcMar>
              <w:left w:w="90" w:type="dxa"/>
              <w:right w:w="90" w:type="dxa"/>
            </w:tcMar>
          </w:tcPr>
          <w:p w14:paraId="4B07CDCE" w14:textId="413B5EE9" w:rsidR="7BDD16B7" w:rsidRDefault="7BDD16B7" w:rsidP="7BDD16B7">
            <w:pPr>
              <w:spacing w:after="160" w:line="259" w:lineRule="auto"/>
              <w:rPr>
                <w:rFonts w:ascii="Aptos" w:eastAsia="Aptos" w:hAnsi="Aptos" w:cs="Aptos"/>
                <w:color w:val="3A7C22" w:themeColor="accent6" w:themeShade="BF"/>
                <w:szCs w:val="20"/>
              </w:rPr>
            </w:pPr>
            <w:r w:rsidRPr="7BDD16B7">
              <w:rPr>
                <w:rFonts w:ascii="Aptos" w:eastAsia="Aptos" w:hAnsi="Aptos" w:cs="Aptos"/>
                <w:b/>
                <w:bCs/>
                <w:color w:val="3A7C22" w:themeColor="accent6" w:themeShade="BF"/>
                <w:szCs w:val="20"/>
                <w:lang w:val="en-GB"/>
              </w:rPr>
              <w:t>Date</w:t>
            </w:r>
            <w:r w:rsidR="0015788A" w:rsidRPr="00291A59">
              <w:rPr>
                <w:rFonts w:ascii="Aptos" w:eastAsia="Aptos" w:hAnsi="Aptos" w:cs="Aptos"/>
                <w:b/>
                <w:bCs/>
                <w:lang w:val="en-GB"/>
              </w:rPr>
              <w:t xml:space="preserve"> </w:t>
            </w:r>
            <w:r w:rsidR="0015788A" w:rsidRPr="00291A59">
              <w:rPr>
                <w:rFonts w:ascii="Aptos" w:eastAsia="Aptos" w:hAnsi="Aptos" w:cs="Aptos"/>
                <w:b/>
                <w:bCs/>
                <w:lang w:val="en-GB"/>
              </w:rPr>
              <w:t>September 2026</w:t>
            </w:r>
          </w:p>
        </w:tc>
      </w:tr>
      <w:tr w:rsidR="7BDD16B7" w14:paraId="23DE4359" w14:textId="77777777" w:rsidTr="00291A59">
        <w:trPr>
          <w:trHeight w:val="300"/>
        </w:trPr>
        <w:tc>
          <w:tcPr>
            <w:tcW w:w="6060" w:type="dxa"/>
            <w:gridSpan w:val="2"/>
            <w:tcBorders>
              <w:left w:val="single" w:sz="6" w:space="0" w:color="auto"/>
            </w:tcBorders>
            <w:tcMar>
              <w:left w:w="90" w:type="dxa"/>
              <w:right w:w="90" w:type="dxa"/>
            </w:tcMar>
          </w:tcPr>
          <w:p w14:paraId="601B3DC8" w14:textId="1A520B87" w:rsidR="7BDD16B7" w:rsidRDefault="7BDD16B7" w:rsidP="7BDD16B7">
            <w:pPr>
              <w:spacing w:after="160" w:line="259" w:lineRule="auto"/>
              <w:rPr>
                <w:rFonts w:ascii="Aptos" w:eastAsia="Aptos" w:hAnsi="Aptos" w:cs="Aptos"/>
                <w:color w:val="3A7C22" w:themeColor="accent6" w:themeShade="BF"/>
                <w:szCs w:val="20"/>
              </w:rPr>
            </w:pPr>
            <w:r w:rsidRPr="7BDD16B7">
              <w:rPr>
                <w:rFonts w:ascii="Aptos" w:eastAsia="Aptos" w:hAnsi="Aptos" w:cs="Aptos"/>
                <w:b/>
                <w:bCs/>
                <w:color w:val="3A7C22" w:themeColor="accent6" w:themeShade="BF"/>
                <w:szCs w:val="20"/>
                <w:lang w:val="en-GB"/>
              </w:rPr>
              <w:t xml:space="preserve">Reviewed on    </w:t>
            </w:r>
          </w:p>
        </w:tc>
        <w:tc>
          <w:tcPr>
            <w:tcW w:w="2925" w:type="dxa"/>
            <w:tcBorders>
              <w:right w:val="single" w:sz="6" w:space="0" w:color="auto"/>
            </w:tcBorders>
            <w:tcMar>
              <w:left w:w="90" w:type="dxa"/>
              <w:right w:w="90" w:type="dxa"/>
            </w:tcMar>
          </w:tcPr>
          <w:p w14:paraId="3A14F0F6" w14:textId="0345CBA5" w:rsidR="7BDD16B7" w:rsidRDefault="7BDD16B7" w:rsidP="7BDD16B7">
            <w:pPr>
              <w:spacing w:after="160" w:line="259" w:lineRule="auto"/>
              <w:rPr>
                <w:rFonts w:ascii="Aptos" w:eastAsia="Aptos" w:hAnsi="Aptos" w:cs="Aptos"/>
                <w:szCs w:val="20"/>
              </w:rPr>
            </w:pPr>
            <w:r w:rsidRPr="7BDD16B7">
              <w:rPr>
                <w:rFonts w:ascii="Aptos" w:eastAsia="Aptos" w:hAnsi="Aptos" w:cs="Aptos"/>
                <w:b/>
                <w:bCs/>
                <w:color w:val="3A7C22" w:themeColor="accent6" w:themeShade="BF"/>
                <w:szCs w:val="20"/>
                <w:lang w:val="en-GB"/>
              </w:rPr>
              <w:t xml:space="preserve">Date    </w:t>
            </w:r>
          </w:p>
        </w:tc>
      </w:tr>
      <w:tr w:rsidR="7BDD16B7" w14:paraId="6D8803C1" w14:textId="77777777" w:rsidTr="00291A59">
        <w:trPr>
          <w:trHeight w:val="300"/>
        </w:trPr>
        <w:tc>
          <w:tcPr>
            <w:tcW w:w="6060" w:type="dxa"/>
            <w:gridSpan w:val="2"/>
            <w:tcBorders>
              <w:left w:val="single" w:sz="6" w:space="0" w:color="auto"/>
              <w:bottom w:val="single" w:sz="6" w:space="0" w:color="auto"/>
            </w:tcBorders>
            <w:tcMar>
              <w:left w:w="90" w:type="dxa"/>
              <w:right w:w="90" w:type="dxa"/>
            </w:tcMar>
          </w:tcPr>
          <w:p w14:paraId="5597C29C" w14:textId="49FF656B" w:rsidR="7BDD16B7" w:rsidRDefault="7BDD16B7" w:rsidP="7BDD16B7">
            <w:pPr>
              <w:spacing w:after="160" w:line="259" w:lineRule="auto"/>
              <w:rPr>
                <w:rFonts w:ascii="Aptos" w:eastAsia="Aptos" w:hAnsi="Aptos" w:cs="Aptos"/>
                <w:color w:val="3A7C22" w:themeColor="accent6" w:themeShade="BF"/>
                <w:szCs w:val="20"/>
              </w:rPr>
            </w:pPr>
            <w:r w:rsidRPr="7BDD16B7">
              <w:rPr>
                <w:rFonts w:ascii="Aptos" w:eastAsia="Aptos" w:hAnsi="Aptos" w:cs="Aptos"/>
                <w:b/>
                <w:bCs/>
                <w:color w:val="3A7C22" w:themeColor="accent6" w:themeShade="BF"/>
                <w:szCs w:val="20"/>
                <w:lang w:val="en-GB"/>
              </w:rPr>
              <w:t>Review due</w:t>
            </w:r>
          </w:p>
        </w:tc>
        <w:tc>
          <w:tcPr>
            <w:tcW w:w="2925" w:type="dxa"/>
            <w:tcBorders>
              <w:bottom w:val="single" w:sz="6" w:space="0" w:color="auto"/>
              <w:right w:val="single" w:sz="6" w:space="0" w:color="auto"/>
            </w:tcBorders>
            <w:tcMar>
              <w:left w:w="90" w:type="dxa"/>
              <w:right w:w="90" w:type="dxa"/>
            </w:tcMar>
          </w:tcPr>
          <w:p w14:paraId="198835D1" w14:textId="44313864" w:rsidR="7BDD16B7" w:rsidRDefault="00E3EDA7" w:rsidP="00291A59">
            <w:pPr>
              <w:spacing w:after="160" w:line="259" w:lineRule="auto"/>
              <w:rPr>
                <w:rFonts w:ascii="Aptos" w:eastAsia="Aptos" w:hAnsi="Aptos" w:cs="Aptos"/>
              </w:rPr>
            </w:pPr>
            <w:r w:rsidRPr="00291A59">
              <w:rPr>
                <w:rFonts w:ascii="Aptos" w:eastAsia="Aptos" w:hAnsi="Aptos" w:cs="Aptos"/>
                <w:b/>
                <w:bCs/>
                <w:color w:val="3A7C22" w:themeColor="accent6" w:themeShade="BF"/>
                <w:lang w:val="en-GB"/>
              </w:rPr>
              <w:t xml:space="preserve">Date   </w:t>
            </w:r>
          </w:p>
        </w:tc>
      </w:tr>
    </w:tbl>
    <w:p w14:paraId="669B5B06" w14:textId="5E48E6A5" w:rsidR="00D317BA" w:rsidRDefault="00D317BA" w:rsidP="7BDD16B7">
      <w:pPr>
        <w:rPr>
          <w:rFonts w:eastAsia="Arial" w:cs="Arial"/>
          <w:color w:val="000000" w:themeColor="text1"/>
          <w:szCs w:val="20"/>
        </w:rPr>
      </w:pPr>
    </w:p>
    <w:p w14:paraId="3D24FEFE" w14:textId="68191016" w:rsidR="7BDD16B7" w:rsidRDefault="7BDD16B7" w:rsidP="7BDD16B7">
      <w:pPr>
        <w:pStyle w:val="6Abstract"/>
        <w:rPr>
          <w:lang w:val="en-GB"/>
        </w:rPr>
        <w:sectPr w:rsidR="7BDD16B7" w:rsidSect="00510ED3">
          <w:headerReference w:type="default" r:id="rId12"/>
          <w:footerReference w:type="default" r:id="rId13"/>
          <w:headerReference w:type="first" r:id="rId14"/>
          <w:pgSz w:w="11900" w:h="16840" w:code="9"/>
          <w:pgMar w:top="992" w:right="1077" w:bottom="1701" w:left="1077" w:header="567" w:footer="227" w:gutter="0"/>
          <w:pgBorders w:offsetFrom="page">
            <w:top w:val="single" w:sz="36" w:space="24" w:color="3A7C22"/>
            <w:left w:val="single" w:sz="36" w:space="24" w:color="3A7C22"/>
            <w:bottom w:val="single" w:sz="36" w:space="24" w:color="3A7C22"/>
            <w:right w:val="single" w:sz="36" w:space="24" w:color="3A7C22"/>
          </w:pgBorders>
          <w:cols w:space="708"/>
          <w:titlePg/>
          <w:docGrid w:linePitch="360"/>
        </w:sectPr>
      </w:pPr>
    </w:p>
    <w:p w14:paraId="726BC82F" w14:textId="77777777" w:rsidR="00D317BA" w:rsidRDefault="00D317BA" w:rsidP="00D317BA"/>
    <w:p w14:paraId="2BEB9934" w14:textId="77777777" w:rsidR="00D317BA" w:rsidRDefault="00D317BA" w:rsidP="00D317BA"/>
    <w:p w14:paraId="3859DF1E" w14:textId="2F37A9C0" w:rsidR="00D317BA" w:rsidRDefault="228E3B5E" w:rsidP="7BDD16B7">
      <w:pPr>
        <w:spacing w:line="257" w:lineRule="auto"/>
        <w:rPr>
          <w:rFonts w:ascii="Calibri" w:eastAsia="Calibri" w:hAnsi="Calibri" w:cs="Calibri"/>
          <w:b/>
          <w:bCs/>
          <w:color w:val="3A7C22" w:themeColor="accent6" w:themeShade="BF"/>
          <w:sz w:val="32"/>
          <w:szCs w:val="32"/>
        </w:rPr>
      </w:pPr>
      <w:r w:rsidRPr="7BDD16B7">
        <w:rPr>
          <w:rFonts w:ascii="Calibri" w:eastAsia="Calibri" w:hAnsi="Calibri" w:cs="Calibri"/>
          <w:b/>
          <w:bCs/>
          <w:color w:val="3A7C22" w:themeColor="accent6" w:themeShade="BF"/>
          <w:sz w:val="32"/>
          <w:szCs w:val="32"/>
        </w:rPr>
        <w:t>Contents</w:t>
      </w:r>
    </w:p>
    <w:p w14:paraId="59438122" w14:textId="44C2DFB8" w:rsidR="00D317BA" w:rsidRPr="00F31D1B" w:rsidRDefault="228E3B5E" w:rsidP="7BDD16B7">
      <w:pPr>
        <w:tabs>
          <w:tab w:val="right" w:leader="dot" w:pos="9736"/>
        </w:tabs>
        <w:spacing w:after="100"/>
        <w:rPr>
          <w:rFonts w:ascii="Calibri" w:hAnsi="Calibri" w:cs="Calibri"/>
          <w:u w:val="single"/>
        </w:rPr>
      </w:pPr>
      <w:hyperlink r:id="rId15" w:anchor="_Toc206748912">
        <w:r w:rsidRPr="00F31D1B">
          <w:rPr>
            <w:rStyle w:val="Hyperlink"/>
            <w:rFonts w:ascii="Calibri" w:eastAsia="Arial" w:hAnsi="Calibri" w:cs="Calibri"/>
            <w:color w:val="auto"/>
            <w:szCs w:val="20"/>
          </w:rPr>
          <w:t>1. Aims</w:t>
        </w:r>
        <w:r w:rsidR="00D317BA" w:rsidRPr="00F31D1B">
          <w:rPr>
            <w:rFonts w:ascii="Calibri" w:hAnsi="Calibri" w:cs="Calibri"/>
          </w:rPr>
          <w:tab/>
        </w:r>
        <w:r w:rsidRPr="00F31D1B">
          <w:rPr>
            <w:rStyle w:val="Hyperlink"/>
            <w:rFonts w:ascii="Calibri" w:eastAsia="Arial" w:hAnsi="Calibri" w:cs="Calibri"/>
            <w:color w:val="auto"/>
            <w:szCs w:val="20"/>
          </w:rPr>
          <w:t>3</w:t>
        </w:r>
      </w:hyperlink>
    </w:p>
    <w:p w14:paraId="1A24ECEB" w14:textId="2CE4ABEE" w:rsidR="00D317BA" w:rsidRPr="00F31D1B" w:rsidRDefault="228E3B5E" w:rsidP="7BDD16B7">
      <w:pPr>
        <w:tabs>
          <w:tab w:val="right" w:leader="dot" w:pos="9736"/>
        </w:tabs>
        <w:spacing w:after="100"/>
        <w:rPr>
          <w:rFonts w:ascii="Calibri" w:hAnsi="Calibri" w:cs="Calibri"/>
          <w:u w:val="single"/>
        </w:rPr>
      </w:pPr>
      <w:hyperlink r:id="rId16" w:anchor="_Toc206748913">
        <w:r w:rsidRPr="00F31D1B">
          <w:rPr>
            <w:rStyle w:val="Hyperlink"/>
            <w:rFonts w:ascii="Calibri" w:eastAsia="Arial" w:hAnsi="Calibri" w:cs="Calibri"/>
            <w:color w:val="auto"/>
            <w:szCs w:val="20"/>
          </w:rPr>
          <w:t>2. Statutory requirements</w:t>
        </w:r>
        <w:r w:rsidR="00D317BA" w:rsidRPr="00F31D1B">
          <w:rPr>
            <w:rFonts w:ascii="Calibri" w:hAnsi="Calibri" w:cs="Calibri"/>
          </w:rPr>
          <w:tab/>
        </w:r>
        <w:r w:rsidRPr="00F31D1B">
          <w:rPr>
            <w:rStyle w:val="Hyperlink"/>
            <w:rFonts w:ascii="Calibri" w:eastAsia="Arial" w:hAnsi="Calibri" w:cs="Calibri"/>
            <w:color w:val="auto"/>
            <w:szCs w:val="20"/>
          </w:rPr>
          <w:t>3</w:t>
        </w:r>
      </w:hyperlink>
    </w:p>
    <w:p w14:paraId="5D27D94E" w14:textId="4E3BDE88" w:rsidR="00D317BA" w:rsidRPr="00F31D1B" w:rsidRDefault="228E3B5E" w:rsidP="7BDD16B7">
      <w:pPr>
        <w:tabs>
          <w:tab w:val="right" w:leader="dot" w:pos="9736"/>
        </w:tabs>
        <w:spacing w:after="100"/>
        <w:rPr>
          <w:rFonts w:ascii="Calibri" w:hAnsi="Calibri" w:cs="Calibri"/>
          <w:u w:val="single"/>
        </w:rPr>
      </w:pPr>
      <w:hyperlink r:id="rId17" w:anchor="_Toc206748914">
        <w:r w:rsidRPr="00F31D1B">
          <w:rPr>
            <w:rStyle w:val="Hyperlink"/>
            <w:rFonts w:ascii="Calibri" w:eastAsia="Arial" w:hAnsi="Calibri" w:cs="Calibri"/>
            <w:color w:val="auto"/>
            <w:szCs w:val="20"/>
          </w:rPr>
          <w:t>3. Policy development</w:t>
        </w:r>
        <w:r w:rsidR="00D317BA" w:rsidRPr="00F31D1B">
          <w:rPr>
            <w:rFonts w:ascii="Calibri" w:hAnsi="Calibri" w:cs="Calibri"/>
          </w:rPr>
          <w:tab/>
        </w:r>
        <w:r w:rsidRPr="00F31D1B">
          <w:rPr>
            <w:rStyle w:val="Hyperlink"/>
            <w:rFonts w:ascii="Calibri" w:eastAsia="Arial" w:hAnsi="Calibri" w:cs="Calibri"/>
            <w:color w:val="auto"/>
            <w:szCs w:val="20"/>
          </w:rPr>
          <w:t>5</w:t>
        </w:r>
      </w:hyperlink>
    </w:p>
    <w:p w14:paraId="52E3C1D6" w14:textId="252E1005" w:rsidR="00D317BA" w:rsidRPr="00F31D1B" w:rsidRDefault="228E3B5E" w:rsidP="7BDD16B7">
      <w:pPr>
        <w:tabs>
          <w:tab w:val="right" w:leader="dot" w:pos="9736"/>
        </w:tabs>
        <w:spacing w:after="100"/>
        <w:rPr>
          <w:rFonts w:ascii="Calibri" w:hAnsi="Calibri" w:cs="Calibri"/>
          <w:u w:val="single"/>
        </w:rPr>
      </w:pPr>
      <w:hyperlink r:id="rId18" w:anchor="_Toc206748915">
        <w:r w:rsidRPr="00F31D1B">
          <w:rPr>
            <w:rStyle w:val="Hyperlink"/>
            <w:rFonts w:ascii="Calibri" w:eastAsia="Arial" w:hAnsi="Calibri" w:cs="Calibri"/>
            <w:color w:val="auto"/>
            <w:szCs w:val="20"/>
          </w:rPr>
          <w:t>4. Definition</w:t>
        </w:r>
        <w:r w:rsidR="00D317BA" w:rsidRPr="00F31D1B">
          <w:rPr>
            <w:rFonts w:ascii="Calibri" w:hAnsi="Calibri" w:cs="Calibri"/>
          </w:rPr>
          <w:tab/>
        </w:r>
        <w:r w:rsidRPr="00F31D1B">
          <w:rPr>
            <w:rStyle w:val="Hyperlink"/>
            <w:rFonts w:ascii="Calibri" w:eastAsia="Arial" w:hAnsi="Calibri" w:cs="Calibri"/>
            <w:color w:val="auto"/>
            <w:szCs w:val="20"/>
          </w:rPr>
          <w:t>5</w:t>
        </w:r>
      </w:hyperlink>
    </w:p>
    <w:p w14:paraId="01B7F500" w14:textId="5FE423A9" w:rsidR="00D317BA" w:rsidRPr="00F31D1B" w:rsidRDefault="228E3B5E" w:rsidP="7BDD16B7">
      <w:pPr>
        <w:tabs>
          <w:tab w:val="right" w:leader="dot" w:pos="9736"/>
        </w:tabs>
        <w:spacing w:after="100"/>
        <w:rPr>
          <w:rFonts w:ascii="Calibri" w:hAnsi="Calibri" w:cs="Calibri"/>
          <w:u w:val="single"/>
        </w:rPr>
      </w:pPr>
      <w:hyperlink r:id="rId19" w:anchor="_Toc206748916">
        <w:r w:rsidRPr="00F31D1B">
          <w:rPr>
            <w:rStyle w:val="Hyperlink"/>
            <w:rFonts w:ascii="Calibri" w:eastAsia="Arial" w:hAnsi="Calibri" w:cs="Calibri"/>
            <w:color w:val="auto"/>
            <w:szCs w:val="20"/>
          </w:rPr>
          <w:t>5. Curriculum</w:t>
        </w:r>
        <w:r w:rsidR="00D317BA" w:rsidRPr="00F31D1B">
          <w:rPr>
            <w:rFonts w:ascii="Calibri" w:hAnsi="Calibri" w:cs="Calibri"/>
          </w:rPr>
          <w:tab/>
        </w:r>
        <w:r w:rsidRPr="00F31D1B">
          <w:rPr>
            <w:rStyle w:val="Hyperlink"/>
            <w:rFonts w:ascii="Calibri" w:eastAsia="Arial" w:hAnsi="Calibri" w:cs="Calibri"/>
            <w:color w:val="auto"/>
            <w:szCs w:val="20"/>
          </w:rPr>
          <w:t>5</w:t>
        </w:r>
      </w:hyperlink>
    </w:p>
    <w:p w14:paraId="42E4D273" w14:textId="17347204" w:rsidR="00D317BA" w:rsidRPr="00F31D1B" w:rsidRDefault="228E3B5E" w:rsidP="7BDD16B7">
      <w:pPr>
        <w:tabs>
          <w:tab w:val="right" w:leader="dot" w:pos="9736"/>
        </w:tabs>
        <w:spacing w:after="100"/>
        <w:rPr>
          <w:rFonts w:ascii="Calibri" w:hAnsi="Calibri" w:cs="Calibri"/>
          <w:u w:val="single"/>
        </w:rPr>
      </w:pPr>
      <w:hyperlink r:id="rId20" w:anchor="_Toc206748917">
        <w:r w:rsidRPr="00F31D1B">
          <w:rPr>
            <w:rStyle w:val="Hyperlink"/>
            <w:rFonts w:ascii="Calibri" w:eastAsia="Arial" w:hAnsi="Calibri" w:cs="Calibri"/>
            <w:color w:val="auto"/>
            <w:szCs w:val="20"/>
          </w:rPr>
          <w:t>6. Delivery of RSE</w:t>
        </w:r>
        <w:r w:rsidR="00D317BA" w:rsidRPr="00F31D1B">
          <w:rPr>
            <w:rFonts w:ascii="Calibri" w:hAnsi="Calibri" w:cs="Calibri"/>
          </w:rPr>
          <w:tab/>
        </w:r>
        <w:r w:rsidRPr="00F31D1B">
          <w:rPr>
            <w:rStyle w:val="Hyperlink"/>
            <w:rFonts w:ascii="Calibri" w:eastAsia="Arial" w:hAnsi="Calibri" w:cs="Calibri"/>
            <w:color w:val="auto"/>
            <w:szCs w:val="20"/>
          </w:rPr>
          <w:t>5</w:t>
        </w:r>
      </w:hyperlink>
    </w:p>
    <w:p w14:paraId="57676101" w14:textId="7EC3407F" w:rsidR="00D317BA" w:rsidRPr="00F31D1B" w:rsidRDefault="228E3B5E" w:rsidP="7BDD16B7">
      <w:pPr>
        <w:tabs>
          <w:tab w:val="right" w:leader="dot" w:pos="9736"/>
        </w:tabs>
        <w:spacing w:after="100"/>
        <w:rPr>
          <w:rFonts w:ascii="Calibri" w:hAnsi="Calibri" w:cs="Calibri"/>
          <w:u w:val="single"/>
        </w:rPr>
      </w:pPr>
      <w:hyperlink r:id="rId21" w:anchor="_Toc206748918">
        <w:r w:rsidRPr="00F31D1B">
          <w:rPr>
            <w:rStyle w:val="Hyperlink"/>
            <w:rFonts w:ascii="Calibri" w:eastAsia="Arial" w:hAnsi="Calibri" w:cs="Calibri"/>
            <w:color w:val="auto"/>
            <w:szCs w:val="20"/>
          </w:rPr>
          <w:t>7. Use of external organisations and materials</w:t>
        </w:r>
        <w:r w:rsidR="00D317BA" w:rsidRPr="00F31D1B">
          <w:rPr>
            <w:rFonts w:ascii="Calibri" w:hAnsi="Calibri" w:cs="Calibri"/>
          </w:rPr>
          <w:tab/>
        </w:r>
        <w:r w:rsidRPr="00F31D1B">
          <w:rPr>
            <w:rStyle w:val="Hyperlink"/>
            <w:rFonts w:ascii="Calibri" w:eastAsia="Arial" w:hAnsi="Calibri" w:cs="Calibri"/>
            <w:color w:val="auto"/>
            <w:szCs w:val="20"/>
          </w:rPr>
          <w:t>9</w:t>
        </w:r>
      </w:hyperlink>
    </w:p>
    <w:p w14:paraId="3AA9D81C" w14:textId="4331C199" w:rsidR="00D317BA" w:rsidRPr="00F31D1B" w:rsidRDefault="228E3B5E" w:rsidP="7BDD16B7">
      <w:pPr>
        <w:tabs>
          <w:tab w:val="right" w:leader="dot" w:pos="9736"/>
        </w:tabs>
        <w:spacing w:after="100"/>
        <w:rPr>
          <w:rFonts w:ascii="Calibri" w:hAnsi="Calibri" w:cs="Calibri"/>
          <w:u w:val="single"/>
        </w:rPr>
      </w:pPr>
      <w:hyperlink r:id="rId22" w:anchor="_Toc206748919">
        <w:r w:rsidRPr="00F31D1B">
          <w:rPr>
            <w:rStyle w:val="Hyperlink"/>
            <w:rFonts w:ascii="Calibri" w:eastAsia="Arial" w:hAnsi="Calibri" w:cs="Calibri"/>
            <w:color w:val="auto"/>
            <w:szCs w:val="20"/>
          </w:rPr>
          <w:t>8. Roles and responsibilities</w:t>
        </w:r>
        <w:r w:rsidR="00D317BA" w:rsidRPr="00F31D1B">
          <w:rPr>
            <w:rFonts w:ascii="Calibri" w:hAnsi="Calibri" w:cs="Calibri"/>
          </w:rPr>
          <w:tab/>
        </w:r>
        <w:r w:rsidRPr="00F31D1B">
          <w:rPr>
            <w:rStyle w:val="Hyperlink"/>
            <w:rFonts w:ascii="Calibri" w:eastAsia="Arial" w:hAnsi="Calibri" w:cs="Calibri"/>
            <w:color w:val="auto"/>
            <w:szCs w:val="20"/>
          </w:rPr>
          <w:t>10</w:t>
        </w:r>
      </w:hyperlink>
    </w:p>
    <w:p w14:paraId="317BCFFD" w14:textId="5BE613E9" w:rsidR="00D317BA" w:rsidRPr="00F31D1B" w:rsidRDefault="228E3B5E" w:rsidP="7BDD16B7">
      <w:pPr>
        <w:tabs>
          <w:tab w:val="right" w:leader="dot" w:pos="9736"/>
        </w:tabs>
        <w:spacing w:after="100"/>
        <w:rPr>
          <w:rFonts w:ascii="Calibri" w:hAnsi="Calibri" w:cs="Calibri"/>
          <w:u w:val="single"/>
        </w:rPr>
      </w:pPr>
      <w:hyperlink r:id="rId23" w:anchor="_Toc206748920">
        <w:r w:rsidRPr="00F31D1B">
          <w:rPr>
            <w:rStyle w:val="Hyperlink"/>
            <w:rFonts w:ascii="Calibri" w:eastAsia="Arial" w:hAnsi="Calibri" w:cs="Calibri"/>
            <w:color w:val="auto"/>
            <w:szCs w:val="20"/>
          </w:rPr>
          <w:t>9. Parents’ right to withdraw</w:t>
        </w:r>
        <w:r w:rsidR="00D317BA" w:rsidRPr="00F31D1B">
          <w:rPr>
            <w:rFonts w:ascii="Calibri" w:hAnsi="Calibri" w:cs="Calibri"/>
          </w:rPr>
          <w:tab/>
        </w:r>
        <w:r w:rsidRPr="00F31D1B">
          <w:rPr>
            <w:rStyle w:val="Hyperlink"/>
            <w:rFonts w:ascii="Calibri" w:eastAsia="Arial" w:hAnsi="Calibri" w:cs="Calibri"/>
            <w:color w:val="auto"/>
            <w:szCs w:val="20"/>
          </w:rPr>
          <w:t>10</w:t>
        </w:r>
      </w:hyperlink>
    </w:p>
    <w:p w14:paraId="74E65BAC" w14:textId="1C7CA777" w:rsidR="00D317BA" w:rsidRPr="00F31D1B" w:rsidRDefault="228E3B5E" w:rsidP="7BDD16B7">
      <w:pPr>
        <w:tabs>
          <w:tab w:val="right" w:leader="dot" w:pos="9736"/>
        </w:tabs>
        <w:spacing w:after="100"/>
        <w:rPr>
          <w:rFonts w:ascii="Calibri" w:hAnsi="Calibri" w:cs="Calibri"/>
          <w:u w:val="single"/>
        </w:rPr>
      </w:pPr>
      <w:hyperlink r:id="rId24" w:anchor="_Toc206748921">
        <w:r w:rsidRPr="00F31D1B">
          <w:rPr>
            <w:rStyle w:val="Hyperlink"/>
            <w:rFonts w:ascii="Calibri" w:eastAsia="Arial" w:hAnsi="Calibri" w:cs="Calibri"/>
            <w:color w:val="auto"/>
            <w:szCs w:val="20"/>
          </w:rPr>
          <w:t>10. Training</w:t>
        </w:r>
        <w:r w:rsidR="00D317BA" w:rsidRPr="00F31D1B">
          <w:rPr>
            <w:rFonts w:ascii="Calibri" w:hAnsi="Calibri" w:cs="Calibri"/>
          </w:rPr>
          <w:tab/>
        </w:r>
        <w:r w:rsidRPr="00F31D1B">
          <w:rPr>
            <w:rStyle w:val="Hyperlink"/>
            <w:rFonts w:ascii="Calibri" w:eastAsia="Arial" w:hAnsi="Calibri" w:cs="Calibri"/>
            <w:color w:val="auto"/>
            <w:szCs w:val="20"/>
          </w:rPr>
          <w:t>11</w:t>
        </w:r>
      </w:hyperlink>
    </w:p>
    <w:p w14:paraId="794C0F53" w14:textId="03142E50" w:rsidR="00D317BA" w:rsidRPr="00F31D1B" w:rsidRDefault="228E3B5E" w:rsidP="7BDD16B7">
      <w:pPr>
        <w:tabs>
          <w:tab w:val="right" w:leader="dot" w:pos="9736"/>
        </w:tabs>
        <w:spacing w:after="100"/>
        <w:rPr>
          <w:rFonts w:ascii="Calibri" w:hAnsi="Calibri" w:cs="Calibri"/>
          <w:u w:val="single"/>
        </w:rPr>
      </w:pPr>
      <w:hyperlink r:id="rId25" w:anchor="_Toc206748922">
        <w:r w:rsidRPr="00F31D1B">
          <w:rPr>
            <w:rStyle w:val="Hyperlink"/>
            <w:rFonts w:ascii="Calibri" w:eastAsia="Arial" w:hAnsi="Calibri" w:cs="Calibri"/>
            <w:color w:val="auto"/>
            <w:szCs w:val="20"/>
          </w:rPr>
          <w:t>11. Monitoring arrangements</w:t>
        </w:r>
        <w:r w:rsidR="00D317BA" w:rsidRPr="00F31D1B">
          <w:rPr>
            <w:rFonts w:ascii="Calibri" w:hAnsi="Calibri" w:cs="Calibri"/>
          </w:rPr>
          <w:tab/>
        </w:r>
        <w:r w:rsidRPr="00F31D1B">
          <w:rPr>
            <w:rStyle w:val="Hyperlink"/>
            <w:rFonts w:ascii="Calibri" w:eastAsia="Arial" w:hAnsi="Calibri" w:cs="Calibri"/>
            <w:color w:val="auto"/>
            <w:szCs w:val="20"/>
          </w:rPr>
          <w:t>11</w:t>
        </w:r>
      </w:hyperlink>
    </w:p>
    <w:p w14:paraId="56E92126" w14:textId="69C760EE" w:rsidR="00D317BA" w:rsidRPr="00F31D1B" w:rsidRDefault="228E3B5E" w:rsidP="7BDD16B7">
      <w:pPr>
        <w:tabs>
          <w:tab w:val="right" w:leader="dot" w:pos="9736"/>
        </w:tabs>
        <w:spacing w:after="100"/>
        <w:ind w:left="400"/>
        <w:rPr>
          <w:rFonts w:ascii="Calibri" w:hAnsi="Calibri" w:cs="Calibri"/>
          <w:u w:val="single"/>
        </w:rPr>
      </w:pPr>
      <w:hyperlink r:id="rId26" w:anchor="_Toc206748923">
        <w:r w:rsidRPr="00F31D1B">
          <w:rPr>
            <w:rStyle w:val="Hyperlink"/>
            <w:rFonts w:ascii="Calibri" w:eastAsia="Arial" w:hAnsi="Calibri" w:cs="Calibri"/>
            <w:color w:val="auto"/>
            <w:szCs w:val="20"/>
          </w:rPr>
          <w:t>Appendix 1: Curriculum map</w:t>
        </w:r>
        <w:r w:rsidR="00D317BA" w:rsidRPr="00F31D1B">
          <w:rPr>
            <w:rFonts w:ascii="Calibri" w:hAnsi="Calibri" w:cs="Calibri"/>
          </w:rPr>
          <w:tab/>
        </w:r>
        <w:r w:rsidRPr="00F31D1B">
          <w:rPr>
            <w:rStyle w:val="Hyperlink"/>
            <w:rFonts w:ascii="Calibri" w:eastAsia="Arial" w:hAnsi="Calibri" w:cs="Calibri"/>
            <w:color w:val="auto"/>
            <w:szCs w:val="20"/>
          </w:rPr>
          <w:t>12</w:t>
        </w:r>
      </w:hyperlink>
    </w:p>
    <w:p w14:paraId="101E78F0" w14:textId="27364686" w:rsidR="00D317BA" w:rsidRPr="00F31D1B" w:rsidRDefault="228E3B5E" w:rsidP="7BDD16B7">
      <w:pPr>
        <w:tabs>
          <w:tab w:val="right" w:leader="dot" w:pos="9736"/>
        </w:tabs>
        <w:spacing w:after="100"/>
        <w:ind w:left="400"/>
        <w:rPr>
          <w:rFonts w:ascii="Calibri" w:hAnsi="Calibri" w:cs="Calibri"/>
          <w:u w:val="single"/>
        </w:rPr>
      </w:pPr>
      <w:r w:rsidRPr="00F31D1B">
        <w:rPr>
          <w:rFonts w:ascii="Calibri" w:eastAsia="Arial" w:hAnsi="Calibri" w:cs="Calibri"/>
          <w:szCs w:val="20"/>
          <w:u w:val="single"/>
        </w:rPr>
        <w:t xml:space="preserve">Appendix 2: By the end of </w:t>
      </w:r>
      <w:r w:rsidR="11F6BA6D" w:rsidRPr="00F31D1B">
        <w:rPr>
          <w:rFonts w:ascii="Calibri" w:eastAsia="Arial" w:hAnsi="Calibri" w:cs="Calibri"/>
          <w:szCs w:val="20"/>
          <w:u w:val="single"/>
        </w:rPr>
        <w:t xml:space="preserve">Year 6 </w:t>
      </w:r>
      <w:r w:rsidRPr="00F31D1B">
        <w:rPr>
          <w:rFonts w:ascii="Calibri" w:eastAsia="Arial" w:hAnsi="Calibri" w:cs="Calibri"/>
          <w:szCs w:val="20"/>
          <w:u w:val="single"/>
        </w:rPr>
        <w:t>pupils should know</w:t>
      </w:r>
      <w:r w:rsidR="00D317BA" w:rsidRPr="00F31D1B">
        <w:rPr>
          <w:rFonts w:ascii="Calibri" w:hAnsi="Calibri" w:cs="Calibri"/>
        </w:rPr>
        <w:tab/>
      </w:r>
      <w:r w:rsidRPr="00F31D1B">
        <w:rPr>
          <w:rFonts w:ascii="Calibri" w:eastAsia="Arial" w:hAnsi="Calibri" w:cs="Calibri"/>
          <w:szCs w:val="20"/>
          <w:u w:val="single"/>
        </w:rPr>
        <w:t>13</w:t>
      </w:r>
    </w:p>
    <w:p w14:paraId="0BBA9291" w14:textId="21BB3491" w:rsidR="00D317BA" w:rsidRPr="00F31D1B" w:rsidRDefault="228E3B5E" w:rsidP="7BDD16B7">
      <w:pPr>
        <w:tabs>
          <w:tab w:val="right" w:leader="dot" w:pos="9736"/>
        </w:tabs>
        <w:spacing w:after="100"/>
        <w:ind w:left="400"/>
        <w:rPr>
          <w:rFonts w:ascii="Calibri" w:hAnsi="Calibri" w:cs="Calibri"/>
          <w:u w:val="single"/>
        </w:rPr>
      </w:pPr>
      <w:hyperlink r:id="rId27" w:anchor="_Toc206748925">
        <w:r w:rsidRPr="00F31D1B">
          <w:rPr>
            <w:rStyle w:val="Hyperlink"/>
            <w:rFonts w:ascii="Calibri" w:eastAsia="Arial" w:hAnsi="Calibri" w:cs="Calibri"/>
            <w:color w:val="auto"/>
            <w:szCs w:val="20"/>
          </w:rPr>
          <w:t>Appendix 2: By the end of secondary school pupils should know</w:t>
        </w:r>
        <w:r w:rsidR="00D317BA" w:rsidRPr="00F31D1B">
          <w:rPr>
            <w:rFonts w:ascii="Calibri" w:hAnsi="Calibri" w:cs="Calibri"/>
          </w:rPr>
          <w:tab/>
        </w:r>
        <w:r w:rsidRPr="00F31D1B">
          <w:rPr>
            <w:rStyle w:val="Hyperlink"/>
            <w:rFonts w:ascii="Calibri" w:eastAsia="Arial" w:hAnsi="Calibri" w:cs="Calibri"/>
            <w:color w:val="auto"/>
            <w:szCs w:val="20"/>
          </w:rPr>
          <w:t>16</w:t>
        </w:r>
      </w:hyperlink>
    </w:p>
    <w:p w14:paraId="01798B3A" w14:textId="3C2EABA9" w:rsidR="00D317BA" w:rsidRPr="00F31D1B" w:rsidRDefault="228E3B5E" w:rsidP="7BDD16B7">
      <w:pPr>
        <w:tabs>
          <w:tab w:val="right" w:leader="dot" w:pos="9736"/>
        </w:tabs>
        <w:spacing w:after="100"/>
        <w:ind w:left="400"/>
        <w:rPr>
          <w:rFonts w:ascii="Calibri" w:hAnsi="Calibri" w:cs="Calibri"/>
          <w:u w:val="single"/>
        </w:rPr>
      </w:pPr>
      <w:hyperlink r:id="rId28" w:anchor="_Toc206748926">
        <w:r w:rsidRPr="00F31D1B">
          <w:rPr>
            <w:rStyle w:val="Hyperlink"/>
            <w:rFonts w:ascii="Calibri" w:eastAsia="Arial" w:hAnsi="Calibri" w:cs="Calibri"/>
            <w:color w:val="auto"/>
            <w:szCs w:val="20"/>
          </w:rPr>
          <w:t>Appendix 3: Parent/carer form requesting their child’s withdrawal from sex education within RSE</w:t>
        </w:r>
        <w:r w:rsidR="00D317BA" w:rsidRPr="00F31D1B">
          <w:rPr>
            <w:rFonts w:ascii="Calibri" w:hAnsi="Calibri" w:cs="Calibri"/>
          </w:rPr>
          <w:tab/>
        </w:r>
        <w:r w:rsidRPr="00F31D1B">
          <w:rPr>
            <w:rStyle w:val="Hyperlink"/>
            <w:rFonts w:ascii="Calibri" w:eastAsia="Arial" w:hAnsi="Calibri" w:cs="Calibri"/>
            <w:color w:val="auto"/>
            <w:szCs w:val="20"/>
          </w:rPr>
          <w:t>22</w:t>
        </w:r>
      </w:hyperlink>
    </w:p>
    <w:p w14:paraId="733053B9" w14:textId="0D9E8C65" w:rsidR="00D317BA" w:rsidRPr="00F31D1B" w:rsidRDefault="00D317BA" w:rsidP="7BDD16B7">
      <w:pPr>
        <w:tabs>
          <w:tab w:val="right" w:leader="dot" w:pos="9736"/>
        </w:tabs>
        <w:spacing w:after="100"/>
        <w:ind w:left="400"/>
        <w:rPr>
          <w:rFonts w:ascii="Calibri" w:eastAsia="Arial" w:hAnsi="Calibri" w:cs="Calibri"/>
          <w:szCs w:val="20"/>
          <w:u w:val="single"/>
        </w:rPr>
      </w:pPr>
    </w:p>
    <w:p w14:paraId="74E181AC" w14:textId="1867FD0F" w:rsidR="00D317BA" w:rsidRPr="00F31D1B" w:rsidRDefault="00D317BA" w:rsidP="7BDD16B7">
      <w:pPr>
        <w:tabs>
          <w:tab w:val="right" w:leader="dot" w:pos="9736"/>
        </w:tabs>
        <w:spacing w:after="100"/>
        <w:ind w:left="400"/>
        <w:rPr>
          <w:rFonts w:ascii="Calibri" w:eastAsia="Arial" w:hAnsi="Calibri" w:cs="Calibri"/>
          <w:szCs w:val="20"/>
          <w:u w:val="single"/>
        </w:rPr>
      </w:pPr>
    </w:p>
    <w:p w14:paraId="7C94FBA5" w14:textId="2E057A4A" w:rsidR="00D317BA" w:rsidRPr="00F31D1B" w:rsidRDefault="00D317BA" w:rsidP="7BDD16B7">
      <w:pPr>
        <w:pStyle w:val="Heading1"/>
        <w:rPr>
          <w:rFonts w:ascii="Calibri" w:hAnsi="Calibri" w:cs="Calibri"/>
          <w:bCs/>
          <w:color w:val="3A7C22" w:themeColor="accent6" w:themeShade="BF"/>
          <w:sz w:val="32"/>
          <w:szCs w:val="32"/>
          <w:lang w:val="en-US"/>
        </w:rPr>
      </w:pPr>
    </w:p>
    <w:p w14:paraId="4A624ACF" w14:textId="0C696954" w:rsidR="00D317BA" w:rsidRPr="00F31D1B" w:rsidRDefault="00D317BA" w:rsidP="7BDD16B7">
      <w:pPr>
        <w:pStyle w:val="Heading1"/>
        <w:rPr>
          <w:rFonts w:ascii="Calibri" w:hAnsi="Calibri" w:cs="Calibri"/>
          <w:bCs/>
          <w:color w:val="3A7C22" w:themeColor="accent6" w:themeShade="BF"/>
          <w:sz w:val="32"/>
          <w:szCs w:val="32"/>
          <w:lang w:val="en-US"/>
        </w:rPr>
      </w:pPr>
    </w:p>
    <w:p w14:paraId="072A2A70" w14:textId="396EA4E3" w:rsidR="00D317BA" w:rsidRPr="00F31D1B" w:rsidRDefault="00D317BA" w:rsidP="7BDD16B7">
      <w:pPr>
        <w:pStyle w:val="Heading1"/>
        <w:rPr>
          <w:rFonts w:ascii="Calibri" w:hAnsi="Calibri" w:cs="Calibri"/>
          <w:bCs/>
          <w:color w:val="3A7C22" w:themeColor="accent6" w:themeShade="BF"/>
          <w:sz w:val="32"/>
          <w:szCs w:val="32"/>
          <w:lang w:val="en-US"/>
        </w:rPr>
      </w:pPr>
    </w:p>
    <w:p w14:paraId="4DD6FC64" w14:textId="0B091DE0" w:rsidR="00D317BA" w:rsidRPr="00F31D1B" w:rsidRDefault="00D317BA" w:rsidP="7BDD16B7">
      <w:pPr>
        <w:pStyle w:val="Heading1"/>
        <w:rPr>
          <w:rFonts w:ascii="Calibri" w:hAnsi="Calibri" w:cs="Calibri"/>
          <w:bCs/>
          <w:color w:val="3A7C22" w:themeColor="accent6" w:themeShade="BF"/>
          <w:sz w:val="32"/>
          <w:szCs w:val="32"/>
          <w:lang w:val="en-US"/>
        </w:rPr>
      </w:pPr>
    </w:p>
    <w:p w14:paraId="5DF8FABF" w14:textId="499B029E" w:rsidR="00D317BA" w:rsidRPr="00F31D1B" w:rsidRDefault="00D317BA" w:rsidP="7BDD16B7">
      <w:pPr>
        <w:pStyle w:val="Heading1"/>
        <w:rPr>
          <w:rFonts w:ascii="Calibri" w:hAnsi="Calibri" w:cs="Calibri"/>
          <w:bCs/>
          <w:color w:val="3A7C22" w:themeColor="accent6" w:themeShade="BF"/>
          <w:sz w:val="32"/>
          <w:szCs w:val="32"/>
          <w:lang w:val="en-US"/>
        </w:rPr>
      </w:pPr>
    </w:p>
    <w:p w14:paraId="0DA0B950" w14:textId="5F7CE577" w:rsidR="00D317BA" w:rsidRPr="00F31D1B" w:rsidRDefault="00D317BA" w:rsidP="7BDD16B7">
      <w:pPr>
        <w:pStyle w:val="Heading1"/>
        <w:rPr>
          <w:rFonts w:ascii="Calibri" w:hAnsi="Calibri" w:cs="Calibri"/>
          <w:bCs/>
          <w:color w:val="3A7C22" w:themeColor="accent6" w:themeShade="BF"/>
          <w:sz w:val="32"/>
          <w:szCs w:val="32"/>
          <w:lang w:val="en-US"/>
        </w:rPr>
      </w:pPr>
    </w:p>
    <w:p w14:paraId="2EF6E751" w14:textId="75A8C579" w:rsidR="00D317BA" w:rsidRPr="00F31D1B" w:rsidRDefault="00D317BA" w:rsidP="7BDD16B7">
      <w:pPr>
        <w:pStyle w:val="Heading1"/>
        <w:rPr>
          <w:rFonts w:ascii="Calibri" w:hAnsi="Calibri" w:cs="Calibri"/>
          <w:bCs/>
          <w:color w:val="3A7C22" w:themeColor="accent6" w:themeShade="BF"/>
          <w:sz w:val="32"/>
          <w:szCs w:val="32"/>
          <w:lang w:val="en-US"/>
        </w:rPr>
      </w:pPr>
    </w:p>
    <w:p w14:paraId="484715E3" w14:textId="7BEA9F07" w:rsidR="00D317BA" w:rsidRPr="00F31D1B" w:rsidRDefault="00D317BA" w:rsidP="7BDD16B7">
      <w:pPr>
        <w:pStyle w:val="Heading1"/>
        <w:rPr>
          <w:rFonts w:ascii="Calibri" w:hAnsi="Calibri" w:cs="Calibri"/>
          <w:bCs/>
          <w:color w:val="3A7C22" w:themeColor="accent6" w:themeShade="BF"/>
          <w:sz w:val="32"/>
          <w:szCs w:val="32"/>
          <w:lang w:val="en-US"/>
        </w:rPr>
      </w:pPr>
    </w:p>
    <w:p w14:paraId="30C26093" w14:textId="189ABC77" w:rsidR="00D317BA" w:rsidRPr="00F31D1B" w:rsidRDefault="00D317BA" w:rsidP="7BDD16B7">
      <w:pPr>
        <w:pStyle w:val="Heading1"/>
        <w:rPr>
          <w:rFonts w:ascii="Calibri" w:hAnsi="Calibri" w:cs="Calibri"/>
          <w:bCs/>
          <w:color w:val="3A7C22" w:themeColor="accent6" w:themeShade="BF"/>
          <w:sz w:val="32"/>
          <w:szCs w:val="32"/>
          <w:lang w:val="en-US"/>
        </w:rPr>
      </w:pPr>
    </w:p>
    <w:p w14:paraId="3520D7E7" w14:textId="4520B9E6" w:rsidR="00D317BA" w:rsidRPr="00F31D1B" w:rsidRDefault="00D317BA" w:rsidP="7BDD16B7">
      <w:pPr>
        <w:pStyle w:val="Heading1"/>
        <w:rPr>
          <w:rFonts w:ascii="Calibri" w:hAnsi="Calibri" w:cs="Calibri"/>
          <w:bCs/>
          <w:color w:val="3A7C22" w:themeColor="accent6" w:themeShade="BF"/>
          <w:sz w:val="32"/>
          <w:szCs w:val="32"/>
          <w:lang w:val="en-US"/>
        </w:rPr>
      </w:pPr>
    </w:p>
    <w:p w14:paraId="1BEFAA69" w14:textId="77777777" w:rsidR="00751AC1" w:rsidRPr="00F31D1B" w:rsidRDefault="00751AC1" w:rsidP="00751AC1">
      <w:pPr>
        <w:pStyle w:val="6Abstract"/>
        <w:rPr>
          <w:rFonts w:ascii="Calibri" w:hAnsi="Calibri" w:cs="Calibri"/>
        </w:rPr>
      </w:pPr>
    </w:p>
    <w:p w14:paraId="6633894E" w14:textId="77777777" w:rsidR="00751AC1" w:rsidRPr="00F31D1B" w:rsidRDefault="00751AC1" w:rsidP="00751AC1">
      <w:pPr>
        <w:pStyle w:val="6Abstract"/>
        <w:rPr>
          <w:rFonts w:ascii="Calibri" w:hAnsi="Calibri" w:cs="Calibri"/>
        </w:rPr>
      </w:pPr>
    </w:p>
    <w:p w14:paraId="1DD80C30" w14:textId="77777777" w:rsidR="00751AC1" w:rsidRPr="00F31D1B" w:rsidRDefault="00751AC1" w:rsidP="00751AC1">
      <w:pPr>
        <w:pStyle w:val="6Abstract"/>
        <w:rPr>
          <w:rFonts w:ascii="Calibri" w:hAnsi="Calibri" w:cs="Calibri"/>
        </w:rPr>
      </w:pPr>
    </w:p>
    <w:p w14:paraId="4C44118F" w14:textId="12BA76D7" w:rsidR="00D317BA" w:rsidRDefault="28FD0FFC"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lastRenderedPageBreak/>
        <w:t>1. How RSE Relates to Our School’s Ethos and Values</w:t>
      </w:r>
    </w:p>
    <w:p w14:paraId="02BC7822" w14:textId="4A64993B"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Relationships and Sex Education (RSE) is fully aligned with our school’s ethos and values. As a school, we are committed to nurturing confident, respectful, and responsible individuals. RSE plays a central role in achieving this by helping pupils develop the knowledge, skills, and attitudes needed to build positive relationships, stay safe, and understand themselves and others.</w:t>
      </w:r>
    </w:p>
    <w:p w14:paraId="2973A028" w14:textId="02D8E50D"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RSE supports our ethos and values in the following ways:</w:t>
      </w:r>
    </w:p>
    <w:p w14:paraId="4D0D0416" w14:textId="15DA1DF0"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1. Respect and Inclusivity</w:t>
      </w:r>
    </w:p>
    <w:p w14:paraId="07263FC4" w14:textId="0E701C4C"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We value every member of our school community. RSE reinforces this by teaching pupils to respect themselves and others, celebrate differences, challenge discrimination, and understand diverse families, cultures, and identities.</w:t>
      </w:r>
    </w:p>
    <w:p w14:paraId="46E047A7" w14:textId="7140F353"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2. Safety and Wellbeing</w:t>
      </w:r>
    </w:p>
    <w:p w14:paraId="253FED08" w14:textId="67CBCAB5"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A core part of our ethos is to keep children safe and promote wellbeing. RSE provides pupils with the tools to recognise unsafe situations, set healthy boundaries, understand consent, and seek help when needed. It supports their emotional development and builds resilience.</w:t>
      </w:r>
    </w:p>
    <w:p w14:paraId="50FB4574" w14:textId="404AA152"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3. Honesty and Responsibility</w:t>
      </w:r>
    </w:p>
    <w:p w14:paraId="1DDA50C4" w14:textId="342D5511"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We aim to help pupils become responsible young people who make informed choices. RSE contributes to this by teaching honest, age-appropriate information about growing up, health, and relationships. Pupils learn to take responsibility for their actions—online and offline.</w:t>
      </w:r>
    </w:p>
    <w:p w14:paraId="1E01FCC0" w14:textId="12206B75"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4. Kindness and Positive Relationships</w:t>
      </w:r>
    </w:p>
    <w:p w14:paraId="5F168E8B" w14:textId="0EBDC405"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Kindness is at the heart of our school’s values. RSE helps pupils understand what healthy, caring relationships look like—whether with friends, family, or the wider community—and encourages empathy, cooperation, and understanding.</w:t>
      </w:r>
    </w:p>
    <w:p w14:paraId="1FC3E022" w14:textId="29BD7037"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5. Aspiration and Personal Growth</w:t>
      </w:r>
    </w:p>
    <w:p w14:paraId="04C8CDA3" w14:textId="0F6E96F3"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We believe that children thrive when they understand themselves and feel confident in who they are. RSE empowers pupils with knowledge about their bodies and emotions, supporting self-esteem and helping them grow into secure, independent learners.</w:t>
      </w:r>
    </w:p>
    <w:p w14:paraId="07EE4139" w14:textId="11D47F28" w:rsidR="00D317BA" w:rsidRDefault="00D317BA" w:rsidP="7BDD16B7">
      <w:pPr>
        <w:spacing w:before="240" w:after="240"/>
        <w:rPr>
          <w:rFonts w:ascii="Calibri" w:eastAsia="Calibri" w:hAnsi="Calibri" w:cs="Calibri"/>
          <w:sz w:val="24"/>
        </w:rPr>
      </w:pPr>
    </w:p>
    <w:p w14:paraId="27B60338" w14:textId="3678B356"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6. Community and Partnership</w:t>
      </w:r>
    </w:p>
    <w:p w14:paraId="30F77B50" w14:textId="0B90F2F6"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 xml:space="preserve">Our ethos emphasises the importance of home–school partnerships. RSE strengthens this by encouraging open communication with parents and carers. We value working together to support children’s development and ensure they receive consistent messages in school and at home. </w:t>
      </w:r>
    </w:p>
    <w:p w14:paraId="4B48C574" w14:textId="77777777" w:rsidR="00751AC1" w:rsidRDefault="00751AC1" w:rsidP="7BDD16B7">
      <w:pPr>
        <w:pStyle w:val="Heading1"/>
        <w:rPr>
          <w:rFonts w:ascii="Calibri" w:hAnsi="Calibri" w:cs="Calibri"/>
          <w:bCs/>
          <w:color w:val="3A7C22" w:themeColor="accent6" w:themeShade="BF"/>
          <w:sz w:val="32"/>
          <w:szCs w:val="32"/>
          <w:lang w:val="en-US"/>
        </w:rPr>
      </w:pPr>
    </w:p>
    <w:p w14:paraId="274D20D6" w14:textId="045851DA" w:rsidR="00D317BA" w:rsidRDefault="2415DE17"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lastRenderedPageBreak/>
        <w:t>2. Statutory requirements</w:t>
      </w:r>
    </w:p>
    <w:p w14:paraId="32921A02" w14:textId="56E9B378" w:rsidR="00D317BA" w:rsidRDefault="2415DE17" w:rsidP="7BDD16B7">
      <w:pPr>
        <w:spacing w:before="240" w:after="240"/>
        <w:rPr>
          <w:rFonts w:ascii="Calibri" w:eastAsia="Calibri" w:hAnsi="Calibri" w:cs="Calibri"/>
          <w:sz w:val="24"/>
        </w:rPr>
      </w:pPr>
      <w:r w:rsidRPr="7BDD16B7">
        <w:rPr>
          <w:rFonts w:ascii="Calibri" w:eastAsia="Calibri" w:hAnsi="Calibri" w:cs="Calibri"/>
          <w:sz w:val="24"/>
        </w:rPr>
        <w:t xml:space="preserve">We must provide RSE to all pupils under section 34 of the </w:t>
      </w:r>
      <w:hyperlink r:id="rId29">
        <w:r w:rsidRPr="7BDD16B7">
          <w:rPr>
            <w:rStyle w:val="Hyperlink"/>
            <w:rFonts w:ascii="Calibri" w:eastAsia="Calibri" w:hAnsi="Calibri" w:cs="Calibri"/>
            <w:sz w:val="24"/>
          </w:rPr>
          <w:t>Children and Social Work Act 2017.</w:t>
        </w:r>
      </w:hyperlink>
      <w:r w:rsidRPr="7BDD16B7">
        <w:rPr>
          <w:rFonts w:ascii="Calibri" w:eastAsia="Calibri" w:hAnsi="Calibri" w:cs="Calibri"/>
          <w:sz w:val="24"/>
        </w:rPr>
        <w:t xml:space="preserve"> </w:t>
      </w:r>
    </w:p>
    <w:p w14:paraId="5D5F3E98" w14:textId="033BF356" w:rsidR="00D317BA" w:rsidRDefault="2415DE17" w:rsidP="7BDD16B7">
      <w:pPr>
        <w:spacing w:before="240" w:after="240"/>
        <w:rPr>
          <w:rFonts w:ascii="Calibri" w:eastAsia="Calibri" w:hAnsi="Calibri" w:cs="Calibri"/>
          <w:sz w:val="24"/>
        </w:rPr>
      </w:pPr>
      <w:r w:rsidRPr="7BDD16B7">
        <w:rPr>
          <w:rFonts w:ascii="Calibri" w:eastAsia="Calibri" w:hAnsi="Calibri" w:cs="Calibri"/>
          <w:sz w:val="24"/>
        </w:rPr>
        <w:t xml:space="preserve">In teaching RSE, we’re required by our funding agreements to have regard to </w:t>
      </w:r>
      <w:hyperlink r:id="rId30">
        <w:r w:rsidRPr="7BDD16B7">
          <w:rPr>
            <w:rStyle w:val="Hyperlink"/>
            <w:rFonts w:ascii="Calibri" w:eastAsia="Calibri" w:hAnsi="Calibri" w:cs="Calibri"/>
            <w:sz w:val="24"/>
            <w:lang w:val="en-GB"/>
          </w:rPr>
          <w:t>guidance</w:t>
        </w:r>
      </w:hyperlink>
      <w:r w:rsidRPr="7BDD16B7">
        <w:rPr>
          <w:rFonts w:ascii="Calibri" w:eastAsia="Calibri" w:hAnsi="Calibri" w:cs="Calibri"/>
          <w:sz w:val="24"/>
        </w:rPr>
        <w:t xml:space="preserve"> issued by the secretary of state, as outlined in section 403 of the</w:t>
      </w:r>
      <w:hyperlink r:id="rId31">
        <w:r w:rsidRPr="7BDD16B7">
          <w:rPr>
            <w:rStyle w:val="Hyperlink"/>
            <w:rFonts w:ascii="Calibri" w:eastAsia="Calibri" w:hAnsi="Calibri" w:cs="Calibri"/>
            <w:sz w:val="24"/>
          </w:rPr>
          <w:t xml:space="preserve"> </w:t>
        </w:r>
        <w:r w:rsidRPr="7BDD16B7">
          <w:rPr>
            <w:rStyle w:val="Hyperlink"/>
            <w:rFonts w:ascii="Calibri" w:eastAsia="Calibri" w:hAnsi="Calibri" w:cs="Calibri"/>
            <w:sz w:val="24"/>
            <w:lang w:val="en-GB"/>
          </w:rPr>
          <w:t>Education Act 1996.</w:t>
        </w:r>
      </w:hyperlink>
    </w:p>
    <w:p w14:paraId="234BC3C6" w14:textId="3C5ACDF5" w:rsidR="00D317BA" w:rsidRDefault="2415DE17" w:rsidP="7BDD16B7">
      <w:pPr>
        <w:spacing w:before="240" w:after="240"/>
        <w:rPr>
          <w:rFonts w:ascii="Calibri" w:eastAsia="Calibri" w:hAnsi="Calibri" w:cs="Calibri"/>
          <w:sz w:val="24"/>
        </w:rPr>
      </w:pPr>
      <w:r w:rsidRPr="7BDD16B7">
        <w:rPr>
          <w:rFonts w:ascii="Calibri" w:eastAsia="Calibri" w:hAnsi="Calibri" w:cs="Calibri"/>
          <w:sz w:val="24"/>
        </w:rPr>
        <w:t>We also have regard to legal duties set out in:</w:t>
      </w:r>
    </w:p>
    <w:p w14:paraId="6E9B8F05" w14:textId="6B810D69" w:rsidR="00D317BA" w:rsidRDefault="2415DE17" w:rsidP="008E41EE">
      <w:pPr>
        <w:pStyle w:val="ListParagraph"/>
        <w:numPr>
          <w:ilvl w:val="0"/>
          <w:numId w:val="27"/>
        </w:numPr>
        <w:spacing w:after="0"/>
        <w:rPr>
          <w:rFonts w:ascii="Calibri" w:eastAsia="Calibri" w:hAnsi="Calibri" w:cs="Calibri"/>
          <w:sz w:val="24"/>
        </w:rPr>
      </w:pPr>
      <w:r w:rsidRPr="7BDD16B7">
        <w:rPr>
          <w:rFonts w:ascii="Calibri" w:eastAsia="Calibri" w:hAnsi="Calibri" w:cs="Calibri"/>
          <w:sz w:val="24"/>
        </w:rPr>
        <w:t>Sections 404 to 407 of the Education Act 1996</w:t>
      </w:r>
    </w:p>
    <w:p w14:paraId="560589A3" w14:textId="53E04F42" w:rsidR="00D317BA" w:rsidRDefault="2415DE17" w:rsidP="008E41EE">
      <w:pPr>
        <w:pStyle w:val="ListParagraph"/>
        <w:numPr>
          <w:ilvl w:val="0"/>
          <w:numId w:val="27"/>
        </w:numPr>
        <w:spacing w:after="0"/>
        <w:rPr>
          <w:rFonts w:ascii="Calibri" w:eastAsia="Calibri" w:hAnsi="Calibri" w:cs="Calibri"/>
          <w:color w:val="0072CC"/>
          <w:sz w:val="24"/>
          <w:u w:val="single"/>
          <w:lang w:val="en-GB"/>
        </w:rPr>
      </w:pPr>
      <w:r w:rsidRPr="7BDD16B7">
        <w:rPr>
          <w:rFonts w:ascii="Calibri" w:eastAsia="Calibri" w:hAnsi="Calibri" w:cs="Calibri"/>
          <w:sz w:val="24"/>
        </w:rPr>
        <w:t xml:space="preserve">Part 6, chapter 1 of the </w:t>
      </w:r>
      <w:hyperlink r:id="rId32">
        <w:r w:rsidRPr="7BDD16B7">
          <w:rPr>
            <w:rStyle w:val="Hyperlink"/>
            <w:rFonts w:ascii="Calibri" w:eastAsia="Calibri" w:hAnsi="Calibri" w:cs="Calibri"/>
            <w:sz w:val="24"/>
            <w:lang w:val="en-GB"/>
          </w:rPr>
          <w:t>Equality Act 2010</w:t>
        </w:r>
      </w:hyperlink>
    </w:p>
    <w:p w14:paraId="3A8E7D08" w14:textId="43854E24" w:rsidR="00D317BA" w:rsidRDefault="2415DE17" w:rsidP="008E41EE">
      <w:pPr>
        <w:pStyle w:val="ListParagraph"/>
        <w:numPr>
          <w:ilvl w:val="0"/>
          <w:numId w:val="27"/>
        </w:numPr>
        <w:spacing w:after="0"/>
        <w:rPr>
          <w:rFonts w:ascii="Calibri" w:eastAsia="Calibri" w:hAnsi="Calibri" w:cs="Calibri"/>
          <w:sz w:val="24"/>
        </w:rPr>
      </w:pPr>
      <w:r w:rsidRPr="7BDD16B7">
        <w:rPr>
          <w:rFonts w:ascii="Calibri" w:eastAsia="Calibri" w:hAnsi="Calibri" w:cs="Calibri"/>
          <w:sz w:val="24"/>
        </w:rPr>
        <w:t>The Public Sector Equality Duty (PSED) (as set out in section 149 of the Equality Act 2010). This duty requires public bodies to have due regard to the need to eliminate discrimination, advance equality of opportunity and foster good relations between different people when carrying out their activities</w:t>
      </w:r>
    </w:p>
    <w:p w14:paraId="1B91AEB5" w14:textId="454301F6" w:rsidR="00D317BA" w:rsidRDefault="2415DE17" w:rsidP="7BDD16B7">
      <w:pPr>
        <w:spacing w:before="240" w:after="240"/>
        <w:rPr>
          <w:rFonts w:ascii="Calibri" w:eastAsia="Calibri" w:hAnsi="Calibri" w:cs="Calibri"/>
          <w:sz w:val="24"/>
        </w:rPr>
      </w:pPr>
      <w:r w:rsidRPr="7BDD16B7">
        <w:rPr>
          <w:rFonts w:ascii="Calibri" w:eastAsia="Calibri" w:hAnsi="Calibri" w:cs="Calibri"/>
          <w:sz w:val="24"/>
        </w:rPr>
        <w:t>At The Pennine, we teach RSE as set out in this policy.</w:t>
      </w:r>
    </w:p>
    <w:p w14:paraId="5CE47A4A" w14:textId="72E97CD7" w:rsidR="00D317BA" w:rsidRDefault="4532CD54"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3. Policy development</w:t>
      </w:r>
    </w:p>
    <w:p w14:paraId="52DEDEF1" w14:textId="0CE83DEF" w:rsidR="00B35EB2" w:rsidRDefault="00B35EB2" w:rsidP="7BDD16B7">
      <w:pPr>
        <w:spacing w:before="240" w:after="240"/>
        <w:rPr>
          <w:rFonts w:ascii="Calibri" w:eastAsia="Calibri" w:hAnsi="Calibri" w:cs="Calibri"/>
          <w:sz w:val="24"/>
        </w:rPr>
      </w:pPr>
      <w:r>
        <w:rPr>
          <w:rFonts w:ascii="Calibri" w:eastAsia="Calibri" w:hAnsi="Calibri" w:cs="Calibri"/>
          <w:sz w:val="24"/>
        </w:rPr>
        <w:t>This current policy is th</w:t>
      </w:r>
      <w:r w:rsidR="008A0564">
        <w:rPr>
          <w:rFonts w:ascii="Calibri" w:eastAsia="Calibri" w:hAnsi="Calibri" w:cs="Calibri"/>
          <w:sz w:val="24"/>
        </w:rPr>
        <w:t>e</w:t>
      </w:r>
      <w:r>
        <w:rPr>
          <w:rFonts w:ascii="Calibri" w:eastAsia="Calibri" w:hAnsi="Calibri" w:cs="Calibri"/>
          <w:sz w:val="24"/>
        </w:rPr>
        <w:t xml:space="preserve"> first</w:t>
      </w:r>
      <w:r w:rsidR="008A0564">
        <w:rPr>
          <w:rFonts w:ascii="Calibri" w:eastAsia="Calibri" w:hAnsi="Calibri" w:cs="Calibri"/>
          <w:sz w:val="24"/>
        </w:rPr>
        <w:t xml:space="preserve"> draft for the school and has been written by the initial group of staff (4). Subsequent versions will comply with the following process</w:t>
      </w:r>
      <w:r w:rsidR="00D632CD">
        <w:rPr>
          <w:rFonts w:ascii="Calibri" w:eastAsia="Calibri" w:hAnsi="Calibri" w:cs="Calibri"/>
          <w:sz w:val="24"/>
        </w:rPr>
        <w:t>:</w:t>
      </w:r>
    </w:p>
    <w:p w14:paraId="20B0186D" w14:textId="5AD1B3AC" w:rsidR="00D317BA" w:rsidRDefault="4532CD54" w:rsidP="7BDD16B7">
      <w:pPr>
        <w:spacing w:before="240" w:after="240"/>
        <w:rPr>
          <w:rFonts w:ascii="Calibri" w:eastAsia="Calibri" w:hAnsi="Calibri" w:cs="Calibri"/>
          <w:sz w:val="24"/>
        </w:rPr>
      </w:pPr>
      <w:r w:rsidRPr="7BDD16B7">
        <w:rPr>
          <w:rFonts w:ascii="Calibri" w:eastAsia="Calibri" w:hAnsi="Calibri" w:cs="Calibri"/>
          <w:sz w:val="24"/>
        </w:rPr>
        <w:t xml:space="preserve">This policy </w:t>
      </w:r>
      <w:r w:rsidR="00D632CD">
        <w:rPr>
          <w:rFonts w:ascii="Calibri" w:eastAsia="Calibri" w:hAnsi="Calibri" w:cs="Calibri"/>
          <w:sz w:val="24"/>
        </w:rPr>
        <w:t>will be</w:t>
      </w:r>
      <w:r w:rsidRPr="7BDD16B7">
        <w:rPr>
          <w:rFonts w:ascii="Calibri" w:eastAsia="Calibri" w:hAnsi="Calibri" w:cs="Calibri"/>
          <w:sz w:val="24"/>
        </w:rPr>
        <w:t xml:space="preserve"> developed in consultation with staff, pupils and parents/carers. The consultation and policy development process </w:t>
      </w:r>
      <w:r w:rsidR="00D632CD">
        <w:rPr>
          <w:rFonts w:ascii="Calibri" w:eastAsia="Calibri" w:hAnsi="Calibri" w:cs="Calibri"/>
          <w:sz w:val="24"/>
        </w:rPr>
        <w:t xml:space="preserve">will </w:t>
      </w:r>
      <w:r w:rsidR="00EC015E">
        <w:rPr>
          <w:rFonts w:ascii="Calibri" w:eastAsia="Calibri" w:hAnsi="Calibri" w:cs="Calibri"/>
          <w:sz w:val="24"/>
        </w:rPr>
        <w:t>involve</w:t>
      </w:r>
      <w:r w:rsidRPr="7BDD16B7">
        <w:rPr>
          <w:rFonts w:ascii="Calibri" w:eastAsia="Calibri" w:hAnsi="Calibri" w:cs="Calibri"/>
          <w:sz w:val="24"/>
        </w:rPr>
        <w:t xml:space="preserve"> the following steps:</w:t>
      </w:r>
    </w:p>
    <w:p w14:paraId="15B9B087" w14:textId="1CAC40D6" w:rsidR="00D317BA" w:rsidRDefault="4532CD54" w:rsidP="008E41EE">
      <w:pPr>
        <w:pStyle w:val="ListParagraph"/>
        <w:numPr>
          <w:ilvl w:val="0"/>
          <w:numId w:val="26"/>
        </w:numPr>
        <w:spacing w:after="0"/>
        <w:ind w:left="1440" w:hanging="720"/>
        <w:rPr>
          <w:rFonts w:ascii="Calibri" w:eastAsia="Calibri" w:hAnsi="Calibri" w:cs="Calibri"/>
          <w:sz w:val="24"/>
        </w:rPr>
      </w:pPr>
      <w:r w:rsidRPr="7BDD16B7">
        <w:rPr>
          <w:rFonts w:ascii="Calibri" w:eastAsia="Calibri" w:hAnsi="Calibri" w:cs="Calibri"/>
          <w:sz w:val="24"/>
        </w:rPr>
        <w:t xml:space="preserve">Review – a member of staff or working group </w:t>
      </w:r>
      <w:r w:rsidR="00EC015E">
        <w:rPr>
          <w:rFonts w:ascii="Calibri" w:eastAsia="Calibri" w:hAnsi="Calibri" w:cs="Calibri"/>
          <w:sz w:val="24"/>
        </w:rPr>
        <w:t xml:space="preserve">will </w:t>
      </w:r>
      <w:r w:rsidRPr="7BDD16B7">
        <w:rPr>
          <w:rFonts w:ascii="Calibri" w:eastAsia="Calibri" w:hAnsi="Calibri" w:cs="Calibri"/>
          <w:sz w:val="24"/>
        </w:rPr>
        <w:t xml:space="preserve">pull together all relevant information including relevant national and local guidance </w:t>
      </w:r>
    </w:p>
    <w:p w14:paraId="23EBCDF5" w14:textId="705DB6EA" w:rsidR="00D317BA" w:rsidRDefault="4532CD54" w:rsidP="7BDD16B7">
      <w:pPr>
        <w:spacing w:after="0"/>
        <w:ind w:left="1440"/>
        <w:rPr>
          <w:rFonts w:ascii="Calibri" w:eastAsia="Calibri" w:hAnsi="Calibri" w:cs="Calibri"/>
          <w:sz w:val="24"/>
        </w:rPr>
      </w:pPr>
      <w:r w:rsidRPr="7BDD16B7">
        <w:rPr>
          <w:rFonts w:ascii="Calibri" w:eastAsia="Calibri" w:hAnsi="Calibri" w:cs="Calibri"/>
          <w:sz w:val="24"/>
        </w:rPr>
        <w:t xml:space="preserve"> </w:t>
      </w:r>
    </w:p>
    <w:p w14:paraId="358C2D41" w14:textId="03950484" w:rsidR="00D317BA" w:rsidRDefault="4532CD54" w:rsidP="008E41EE">
      <w:pPr>
        <w:pStyle w:val="ListParagraph"/>
        <w:numPr>
          <w:ilvl w:val="0"/>
          <w:numId w:val="26"/>
        </w:numPr>
        <w:spacing w:after="0"/>
        <w:ind w:left="1440" w:hanging="720"/>
        <w:rPr>
          <w:rFonts w:ascii="Calibri" w:eastAsia="Calibri" w:hAnsi="Calibri" w:cs="Calibri"/>
          <w:sz w:val="24"/>
        </w:rPr>
      </w:pPr>
      <w:r w:rsidRPr="7BDD16B7">
        <w:rPr>
          <w:rFonts w:ascii="Calibri" w:eastAsia="Calibri" w:hAnsi="Calibri" w:cs="Calibri"/>
          <w:sz w:val="24"/>
        </w:rPr>
        <w:t>Staff consultation – all school staff w</w:t>
      </w:r>
      <w:r w:rsidR="00814E39">
        <w:rPr>
          <w:rFonts w:ascii="Calibri" w:eastAsia="Calibri" w:hAnsi="Calibri" w:cs="Calibri"/>
          <w:sz w:val="24"/>
        </w:rPr>
        <w:t>ill be</w:t>
      </w:r>
      <w:r w:rsidRPr="7BDD16B7">
        <w:rPr>
          <w:rFonts w:ascii="Calibri" w:eastAsia="Calibri" w:hAnsi="Calibri" w:cs="Calibri"/>
          <w:sz w:val="24"/>
        </w:rPr>
        <w:t xml:space="preserve"> given the opportunity to look at the policy and make recommendations</w:t>
      </w:r>
    </w:p>
    <w:p w14:paraId="26F469DE" w14:textId="08332485" w:rsidR="00D317BA" w:rsidRDefault="4532CD54" w:rsidP="7BDD16B7">
      <w:pPr>
        <w:spacing w:after="0"/>
        <w:ind w:left="1440"/>
        <w:rPr>
          <w:rFonts w:ascii="Calibri" w:eastAsia="Calibri" w:hAnsi="Calibri" w:cs="Calibri"/>
          <w:sz w:val="24"/>
        </w:rPr>
      </w:pPr>
      <w:r w:rsidRPr="7BDD16B7">
        <w:rPr>
          <w:rFonts w:ascii="Calibri" w:eastAsia="Calibri" w:hAnsi="Calibri" w:cs="Calibri"/>
          <w:sz w:val="24"/>
        </w:rPr>
        <w:t xml:space="preserve"> </w:t>
      </w:r>
    </w:p>
    <w:p w14:paraId="748C29B9" w14:textId="23045158" w:rsidR="00D317BA" w:rsidRDefault="4532CD54" w:rsidP="008E41EE">
      <w:pPr>
        <w:pStyle w:val="ListParagraph"/>
        <w:numPr>
          <w:ilvl w:val="0"/>
          <w:numId w:val="26"/>
        </w:numPr>
        <w:spacing w:after="0"/>
        <w:ind w:left="1440" w:hanging="720"/>
        <w:rPr>
          <w:rFonts w:ascii="Calibri" w:eastAsia="Calibri" w:hAnsi="Calibri" w:cs="Calibri"/>
          <w:sz w:val="24"/>
        </w:rPr>
      </w:pPr>
      <w:r w:rsidRPr="7BDD16B7">
        <w:rPr>
          <w:rFonts w:ascii="Calibri" w:eastAsia="Calibri" w:hAnsi="Calibri" w:cs="Calibri"/>
          <w:sz w:val="24"/>
        </w:rPr>
        <w:t>Parent/stakeholder consultation – parents/carers and any interested parties w</w:t>
      </w:r>
      <w:r w:rsidR="00814E39">
        <w:rPr>
          <w:rFonts w:ascii="Calibri" w:eastAsia="Calibri" w:hAnsi="Calibri" w:cs="Calibri"/>
          <w:sz w:val="24"/>
        </w:rPr>
        <w:t xml:space="preserve">ill be </w:t>
      </w:r>
      <w:r w:rsidRPr="7BDD16B7">
        <w:rPr>
          <w:rFonts w:ascii="Calibri" w:eastAsia="Calibri" w:hAnsi="Calibri" w:cs="Calibri"/>
          <w:sz w:val="24"/>
        </w:rPr>
        <w:t>invited to attend a meeting about the policy</w:t>
      </w:r>
    </w:p>
    <w:p w14:paraId="5EA17CD3" w14:textId="7AEE089F" w:rsidR="00D317BA" w:rsidRDefault="4532CD54" w:rsidP="7BDD16B7">
      <w:pPr>
        <w:spacing w:after="0"/>
        <w:ind w:left="1440"/>
        <w:rPr>
          <w:rFonts w:ascii="Calibri" w:eastAsia="Calibri" w:hAnsi="Calibri" w:cs="Calibri"/>
          <w:sz w:val="24"/>
        </w:rPr>
      </w:pPr>
      <w:r w:rsidRPr="7BDD16B7">
        <w:rPr>
          <w:rFonts w:ascii="Calibri" w:eastAsia="Calibri" w:hAnsi="Calibri" w:cs="Calibri"/>
          <w:sz w:val="24"/>
        </w:rPr>
        <w:t xml:space="preserve"> </w:t>
      </w:r>
    </w:p>
    <w:p w14:paraId="72C7E3AC" w14:textId="711ABEE0" w:rsidR="00D317BA" w:rsidRDefault="4532CD54" w:rsidP="008E41EE">
      <w:pPr>
        <w:pStyle w:val="ListParagraph"/>
        <w:numPr>
          <w:ilvl w:val="0"/>
          <w:numId w:val="26"/>
        </w:numPr>
        <w:spacing w:after="0"/>
        <w:ind w:left="1440" w:hanging="720"/>
        <w:rPr>
          <w:rFonts w:ascii="Calibri" w:eastAsia="Calibri" w:hAnsi="Calibri" w:cs="Calibri"/>
          <w:sz w:val="24"/>
        </w:rPr>
      </w:pPr>
      <w:r w:rsidRPr="7BDD16B7">
        <w:rPr>
          <w:rFonts w:ascii="Calibri" w:eastAsia="Calibri" w:hAnsi="Calibri" w:cs="Calibri"/>
          <w:sz w:val="24"/>
        </w:rPr>
        <w:t xml:space="preserve">Pupil consultation – we </w:t>
      </w:r>
      <w:r w:rsidR="00814E39">
        <w:rPr>
          <w:rFonts w:ascii="Calibri" w:eastAsia="Calibri" w:hAnsi="Calibri" w:cs="Calibri"/>
          <w:sz w:val="24"/>
        </w:rPr>
        <w:t xml:space="preserve">will </w:t>
      </w:r>
      <w:r w:rsidRPr="7BDD16B7">
        <w:rPr>
          <w:rFonts w:ascii="Calibri" w:eastAsia="Calibri" w:hAnsi="Calibri" w:cs="Calibri"/>
          <w:sz w:val="24"/>
        </w:rPr>
        <w:t>investigate what exactly pupils want from their RSE</w:t>
      </w:r>
      <w:r w:rsidR="0066773F">
        <w:rPr>
          <w:rFonts w:ascii="Calibri" w:eastAsia="Calibri" w:hAnsi="Calibri" w:cs="Calibri"/>
          <w:sz w:val="24"/>
        </w:rPr>
        <w:t xml:space="preserve"> curriculum</w:t>
      </w:r>
    </w:p>
    <w:p w14:paraId="0D22CF41" w14:textId="58B6127A" w:rsidR="00D317BA" w:rsidRDefault="4532CD54" w:rsidP="7BDD16B7">
      <w:pPr>
        <w:spacing w:after="0"/>
        <w:ind w:left="1440"/>
        <w:rPr>
          <w:rFonts w:ascii="Calibri" w:eastAsia="Calibri" w:hAnsi="Calibri" w:cs="Calibri"/>
          <w:sz w:val="24"/>
        </w:rPr>
      </w:pPr>
      <w:r w:rsidRPr="7BDD16B7">
        <w:rPr>
          <w:rFonts w:ascii="Calibri" w:eastAsia="Calibri" w:hAnsi="Calibri" w:cs="Calibri"/>
          <w:sz w:val="24"/>
        </w:rPr>
        <w:t xml:space="preserve"> </w:t>
      </w:r>
    </w:p>
    <w:p w14:paraId="27E48CB5" w14:textId="3F684DA3" w:rsidR="00D317BA" w:rsidRDefault="4532CD54" w:rsidP="008E41EE">
      <w:pPr>
        <w:pStyle w:val="ListParagraph"/>
        <w:numPr>
          <w:ilvl w:val="0"/>
          <w:numId w:val="26"/>
        </w:numPr>
        <w:spacing w:after="0"/>
        <w:ind w:left="1440" w:hanging="720"/>
        <w:rPr>
          <w:rFonts w:ascii="Calibri" w:eastAsia="Calibri" w:hAnsi="Calibri" w:cs="Calibri"/>
          <w:sz w:val="24"/>
        </w:rPr>
      </w:pPr>
      <w:r w:rsidRPr="7BDD16B7">
        <w:rPr>
          <w:rFonts w:ascii="Calibri" w:eastAsia="Calibri" w:hAnsi="Calibri" w:cs="Calibri"/>
          <w:sz w:val="24"/>
        </w:rPr>
        <w:t xml:space="preserve">Ratification – once amendments </w:t>
      </w:r>
      <w:r w:rsidR="0066773F">
        <w:rPr>
          <w:rFonts w:ascii="Calibri" w:eastAsia="Calibri" w:hAnsi="Calibri" w:cs="Calibri"/>
          <w:sz w:val="24"/>
        </w:rPr>
        <w:t xml:space="preserve">are </w:t>
      </w:r>
      <w:r w:rsidRPr="7BDD16B7">
        <w:rPr>
          <w:rFonts w:ascii="Calibri" w:eastAsia="Calibri" w:hAnsi="Calibri" w:cs="Calibri"/>
          <w:sz w:val="24"/>
        </w:rPr>
        <w:t>made, the policy w</w:t>
      </w:r>
      <w:r w:rsidR="0066773F">
        <w:rPr>
          <w:rFonts w:ascii="Calibri" w:eastAsia="Calibri" w:hAnsi="Calibri" w:cs="Calibri"/>
          <w:sz w:val="24"/>
        </w:rPr>
        <w:t>ill be shared with the board of directors</w:t>
      </w:r>
      <w:r w:rsidRPr="7BDD16B7">
        <w:rPr>
          <w:rFonts w:ascii="Calibri" w:eastAsia="Calibri" w:hAnsi="Calibri" w:cs="Calibri"/>
          <w:sz w:val="24"/>
        </w:rPr>
        <w:t xml:space="preserve"> and ratified. </w:t>
      </w:r>
    </w:p>
    <w:p w14:paraId="292D9863" w14:textId="383AD18B" w:rsidR="00D317BA" w:rsidRDefault="540D6C01"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4. Definition</w:t>
      </w:r>
    </w:p>
    <w:p w14:paraId="0008A1C9" w14:textId="69899BAC"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t>For the purpose of this policy:</w:t>
      </w:r>
    </w:p>
    <w:p w14:paraId="1B91F24F" w14:textId="3063F910"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t xml:space="preserve">RSE is about the emotional, social and cultural development of pupils, and involves learning about relationships, sexual health, sexuality, healthy lifestyles, diversity and personal identity. </w:t>
      </w:r>
    </w:p>
    <w:p w14:paraId="74EE9DF9" w14:textId="39C19E0F"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t xml:space="preserve">RSE involves a combination of sharing information, and exploring issues and values. </w:t>
      </w:r>
    </w:p>
    <w:p w14:paraId="50A61B96" w14:textId="7502731F"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lastRenderedPageBreak/>
        <w:t>RSE is not about the promotion of sexual activity.</w:t>
      </w:r>
      <w:r w:rsidR="00D317BA">
        <w:br/>
      </w:r>
      <w:r w:rsidRPr="7BDD16B7">
        <w:rPr>
          <w:rFonts w:ascii="Calibri" w:eastAsia="Calibri" w:hAnsi="Calibri" w:cs="Calibri"/>
          <w:sz w:val="24"/>
        </w:rPr>
        <w:t xml:space="preserve"> </w:t>
      </w:r>
    </w:p>
    <w:p w14:paraId="7E7C76F3" w14:textId="3B403F57" w:rsidR="00D317BA" w:rsidRDefault="540D6C01"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5. Curriculum</w:t>
      </w:r>
    </w:p>
    <w:p w14:paraId="52F8B119" w14:textId="64726E35"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t>Our RSE curriculum is set out as per Appendices 1 and 2, but we may need to adapt it as and when necessary.</w:t>
      </w:r>
    </w:p>
    <w:p w14:paraId="74EB72A6" w14:textId="4C54A5C8"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t xml:space="preserve">We </w:t>
      </w:r>
      <w:r w:rsidR="001857A7">
        <w:rPr>
          <w:rFonts w:ascii="Calibri" w:eastAsia="Calibri" w:hAnsi="Calibri" w:cs="Calibri"/>
          <w:sz w:val="24"/>
        </w:rPr>
        <w:t>will</w:t>
      </w:r>
      <w:r w:rsidRPr="7BDD16B7">
        <w:rPr>
          <w:rFonts w:ascii="Calibri" w:eastAsia="Calibri" w:hAnsi="Calibri" w:cs="Calibri"/>
          <w:sz w:val="24"/>
        </w:rPr>
        <w:t xml:space="preserve"> develop the curriculum in consultation with parents and carers, pupils and staff, and taking into account the age, developmental stage, needs (such as cultural and religious needs) and feelings of our pupils. If pupils ask questions outside the scope of this policy, teachers will respond in an appropriate manner so that pupils are fully informed and don’t seek answers online.</w:t>
      </w:r>
    </w:p>
    <w:p w14:paraId="45E0131F" w14:textId="2FB6C8DF" w:rsidR="00D317BA" w:rsidRDefault="540D6C01" w:rsidP="7BDD16B7">
      <w:pPr>
        <w:spacing w:after="0"/>
        <w:rPr>
          <w:rFonts w:ascii="Calibri" w:eastAsia="Calibri" w:hAnsi="Calibri" w:cs="Calibri"/>
          <w:sz w:val="24"/>
        </w:rPr>
      </w:pPr>
      <w:r w:rsidRPr="7BDD16B7">
        <w:rPr>
          <w:rFonts w:ascii="Calibri" w:eastAsia="Calibri" w:hAnsi="Calibri" w:cs="Calibri"/>
          <w:sz w:val="24"/>
        </w:rPr>
        <w:t>We will share all curriculum materials with parents and carers on request.</w:t>
      </w:r>
    </w:p>
    <w:p w14:paraId="623EBEA7" w14:textId="741A9E4C" w:rsidR="00D317BA" w:rsidRDefault="00D317BA" w:rsidP="7BDD16B7">
      <w:pPr>
        <w:spacing w:after="0"/>
        <w:rPr>
          <w:rFonts w:ascii="Calibri" w:eastAsia="Calibri" w:hAnsi="Calibri" w:cs="Calibri"/>
          <w:color w:val="3A7C22" w:themeColor="accent6" w:themeShade="BF"/>
          <w:sz w:val="24"/>
        </w:rPr>
      </w:pPr>
    </w:p>
    <w:p w14:paraId="091BD6F2" w14:textId="5AD3D36D" w:rsidR="00D317BA" w:rsidRDefault="32DA23A5"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6. Delivery of RSE</w:t>
      </w:r>
    </w:p>
    <w:p w14:paraId="2E3018F2" w14:textId="2CA3D9FB" w:rsidR="00D317BA" w:rsidRDefault="32DA23A5" w:rsidP="7BDD16B7">
      <w:pPr>
        <w:spacing w:before="240" w:after="240"/>
        <w:rPr>
          <w:rFonts w:ascii="Calibri" w:eastAsia="Calibri" w:hAnsi="Calibri" w:cs="Calibri"/>
          <w:sz w:val="24"/>
        </w:rPr>
      </w:pPr>
      <w:r w:rsidRPr="7BDD16B7">
        <w:rPr>
          <w:rFonts w:ascii="Calibri" w:eastAsia="Calibri" w:hAnsi="Calibri" w:cs="Calibri"/>
          <w:sz w:val="24"/>
        </w:rPr>
        <w:t>RSE is taught within the personal, social, health and economic (PSHE) education curriculum. Biological aspects of RSE are taught within the science curriculum, and other aspects are included in religious education (RE).</w:t>
      </w:r>
    </w:p>
    <w:p w14:paraId="153767EB" w14:textId="6AA8744E" w:rsidR="00D317BA" w:rsidRDefault="32DA23A5" w:rsidP="7BDD16B7">
      <w:pPr>
        <w:spacing w:before="240" w:after="240"/>
        <w:rPr>
          <w:rFonts w:ascii="Calibri" w:eastAsia="Calibri" w:hAnsi="Calibri" w:cs="Calibri"/>
          <w:sz w:val="24"/>
        </w:rPr>
      </w:pPr>
      <w:r w:rsidRPr="7BDD16B7">
        <w:rPr>
          <w:rFonts w:ascii="Calibri" w:eastAsia="Calibri" w:hAnsi="Calibri" w:cs="Calibri"/>
          <w:sz w:val="24"/>
        </w:rPr>
        <w:t>The school will make sure that:</w:t>
      </w:r>
    </w:p>
    <w:p w14:paraId="32864213" w14:textId="4184A0A6" w:rsidR="00D317BA" w:rsidRDefault="32DA23A5" w:rsidP="008E41EE">
      <w:pPr>
        <w:pStyle w:val="ListParagraph"/>
        <w:numPr>
          <w:ilvl w:val="0"/>
          <w:numId w:val="25"/>
        </w:numPr>
        <w:spacing w:after="0"/>
        <w:rPr>
          <w:rFonts w:ascii="Calibri" w:eastAsia="Calibri" w:hAnsi="Calibri" w:cs="Calibri"/>
          <w:sz w:val="24"/>
        </w:rPr>
      </w:pPr>
      <w:r w:rsidRPr="7BDD16B7">
        <w:rPr>
          <w:rFonts w:ascii="Calibri" w:eastAsia="Calibri" w:hAnsi="Calibri" w:cs="Calibri"/>
          <w:sz w:val="24"/>
        </w:rPr>
        <w:t>Core knowledge is sectioned into units of manageable size</w:t>
      </w:r>
    </w:p>
    <w:p w14:paraId="1300AD73" w14:textId="527391AD" w:rsidR="00D317BA" w:rsidRDefault="32DA23A5" w:rsidP="008E41EE">
      <w:pPr>
        <w:pStyle w:val="ListParagraph"/>
        <w:numPr>
          <w:ilvl w:val="0"/>
          <w:numId w:val="25"/>
        </w:numPr>
        <w:spacing w:after="0"/>
        <w:rPr>
          <w:rFonts w:ascii="Calibri" w:eastAsia="Calibri" w:hAnsi="Calibri" w:cs="Calibri"/>
          <w:sz w:val="24"/>
        </w:rPr>
      </w:pPr>
      <w:r w:rsidRPr="7BDD16B7">
        <w:rPr>
          <w:rFonts w:ascii="Calibri" w:eastAsia="Calibri" w:hAnsi="Calibri" w:cs="Calibri"/>
          <w:sz w:val="24"/>
        </w:rPr>
        <w:t>The required content is communicated to pupils clearly, in a carefully sequenced way and within a planned scheme of work</w:t>
      </w:r>
    </w:p>
    <w:p w14:paraId="4977BCA0" w14:textId="2919831B" w:rsidR="00D317BA" w:rsidRDefault="32DA23A5" w:rsidP="008E41EE">
      <w:pPr>
        <w:pStyle w:val="ListParagraph"/>
        <w:numPr>
          <w:ilvl w:val="0"/>
          <w:numId w:val="25"/>
        </w:numPr>
        <w:spacing w:after="0"/>
        <w:rPr>
          <w:rFonts w:ascii="Calibri" w:eastAsia="Calibri" w:hAnsi="Calibri" w:cs="Calibri"/>
          <w:sz w:val="24"/>
        </w:rPr>
      </w:pPr>
      <w:r w:rsidRPr="7BDD16B7">
        <w:rPr>
          <w:rFonts w:ascii="Calibri" w:eastAsia="Calibri" w:hAnsi="Calibri" w:cs="Calibri"/>
          <w:sz w:val="24"/>
        </w:rPr>
        <w:t>Teaching includes sufficient and well-chosen opportunities and contexts for pupils to embed new knowledge, so that it can be used confidently in real-life situations</w:t>
      </w:r>
    </w:p>
    <w:p w14:paraId="2C5A73EC" w14:textId="5EE8CC81" w:rsidR="00D317BA" w:rsidRDefault="00D317BA" w:rsidP="7BDD16B7">
      <w:pPr>
        <w:spacing w:after="0"/>
        <w:rPr>
          <w:rFonts w:ascii="Calibri" w:eastAsia="Calibri" w:hAnsi="Calibri" w:cs="Calibri"/>
          <w:sz w:val="24"/>
        </w:rPr>
      </w:pPr>
    </w:p>
    <w:p w14:paraId="69009FED" w14:textId="4E79D289" w:rsidR="00D317BA" w:rsidRDefault="1FBBFF1B" w:rsidP="7BDD16B7">
      <w:pPr>
        <w:spacing w:before="240" w:after="240"/>
      </w:pPr>
      <w:r w:rsidRPr="7BDD16B7">
        <w:rPr>
          <w:rFonts w:ascii="Calibri" w:eastAsia="Calibri" w:hAnsi="Calibri" w:cs="Calibri"/>
          <w:sz w:val="24"/>
        </w:rPr>
        <w:t>RSE focuses on giving young people the information they need to help them develop healthy, nurturing relationships of all kinds, not just intimate relationships, including:</w:t>
      </w:r>
    </w:p>
    <w:p w14:paraId="4AEA1BCC" w14:textId="1EB4E2C3" w:rsidR="00D317BA" w:rsidRDefault="1FBBFF1B" w:rsidP="008E41EE">
      <w:pPr>
        <w:pStyle w:val="ListParagraph"/>
        <w:numPr>
          <w:ilvl w:val="0"/>
          <w:numId w:val="24"/>
        </w:numPr>
        <w:spacing w:after="0"/>
        <w:rPr>
          <w:rFonts w:ascii="Calibri" w:eastAsia="Calibri" w:hAnsi="Calibri" w:cs="Calibri"/>
          <w:sz w:val="24"/>
        </w:rPr>
      </w:pPr>
      <w:r w:rsidRPr="7BDD16B7">
        <w:rPr>
          <w:rFonts w:ascii="Calibri" w:eastAsia="Calibri" w:hAnsi="Calibri" w:cs="Calibri"/>
          <w:sz w:val="24"/>
        </w:rPr>
        <w:t>Families</w:t>
      </w:r>
    </w:p>
    <w:p w14:paraId="61853667" w14:textId="2281E9D2" w:rsidR="00D317BA" w:rsidRDefault="1FBBFF1B" w:rsidP="008E41EE">
      <w:pPr>
        <w:pStyle w:val="ListParagraph"/>
        <w:numPr>
          <w:ilvl w:val="0"/>
          <w:numId w:val="24"/>
        </w:numPr>
        <w:spacing w:after="0"/>
        <w:rPr>
          <w:rFonts w:ascii="Calibri" w:eastAsia="Calibri" w:hAnsi="Calibri" w:cs="Calibri"/>
          <w:sz w:val="24"/>
        </w:rPr>
      </w:pPr>
      <w:r w:rsidRPr="7BDD16B7">
        <w:rPr>
          <w:rFonts w:ascii="Calibri" w:eastAsia="Calibri" w:hAnsi="Calibri" w:cs="Calibri"/>
          <w:sz w:val="24"/>
        </w:rPr>
        <w:t>Respectful relationships, including friendships</w:t>
      </w:r>
    </w:p>
    <w:p w14:paraId="2D6D17EE" w14:textId="6FFE61BE" w:rsidR="00D317BA" w:rsidRDefault="1FBBFF1B" w:rsidP="008E41EE">
      <w:pPr>
        <w:pStyle w:val="ListParagraph"/>
        <w:numPr>
          <w:ilvl w:val="0"/>
          <w:numId w:val="24"/>
        </w:numPr>
        <w:spacing w:after="0"/>
        <w:rPr>
          <w:rFonts w:ascii="Calibri" w:eastAsia="Calibri" w:hAnsi="Calibri" w:cs="Calibri"/>
          <w:sz w:val="24"/>
        </w:rPr>
      </w:pPr>
      <w:r w:rsidRPr="7BDD16B7">
        <w:rPr>
          <w:rFonts w:ascii="Calibri" w:eastAsia="Calibri" w:hAnsi="Calibri" w:cs="Calibri"/>
          <w:sz w:val="24"/>
        </w:rPr>
        <w:t>Online safety and awareness</w:t>
      </w:r>
    </w:p>
    <w:p w14:paraId="10BDF161" w14:textId="2667F5C8" w:rsidR="00D317BA" w:rsidRDefault="1FBBFF1B" w:rsidP="008E41EE">
      <w:pPr>
        <w:pStyle w:val="ListParagraph"/>
        <w:numPr>
          <w:ilvl w:val="0"/>
          <w:numId w:val="24"/>
        </w:numPr>
        <w:spacing w:after="0"/>
        <w:rPr>
          <w:rFonts w:ascii="Calibri" w:eastAsia="Calibri" w:hAnsi="Calibri" w:cs="Calibri"/>
          <w:sz w:val="24"/>
        </w:rPr>
      </w:pPr>
      <w:r w:rsidRPr="7BDD16B7">
        <w:rPr>
          <w:rFonts w:ascii="Calibri" w:eastAsia="Calibri" w:hAnsi="Calibri" w:cs="Calibri"/>
          <w:sz w:val="24"/>
        </w:rPr>
        <w:t>Being safe</w:t>
      </w:r>
    </w:p>
    <w:p w14:paraId="1170B91C" w14:textId="136ECFAD" w:rsidR="00D317BA" w:rsidRDefault="1FBBFF1B" w:rsidP="008E41EE">
      <w:pPr>
        <w:pStyle w:val="ListParagraph"/>
        <w:numPr>
          <w:ilvl w:val="0"/>
          <w:numId w:val="24"/>
        </w:numPr>
        <w:spacing w:after="0"/>
        <w:rPr>
          <w:rFonts w:ascii="Calibri" w:eastAsia="Calibri" w:hAnsi="Calibri" w:cs="Calibri"/>
          <w:sz w:val="24"/>
        </w:rPr>
      </w:pPr>
      <w:r w:rsidRPr="7BDD16B7">
        <w:rPr>
          <w:rFonts w:ascii="Calibri" w:eastAsia="Calibri" w:hAnsi="Calibri" w:cs="Calibri"/>
          <w:sz w:val="24"/>
        </w:rPr>
        <w:t>Intimate and sexual relationships, including sexual health</w:t>
      </w:r>
    </w:p>
    <w:p w14:paraId="52A34B7C" w14:textId="292F38F6" w:rsidR="00D317BA" w:rsidRDefault="1FBBFF1B" w:rsidP="7BDD16B7">
      <w:pPr>
        <w:spacing w:before="240" w:after="240"/>
      </w:pPr>
      <w:r w:rsidRPr="7BDD16B7">
        <w:rPr>
          <w:rFonts w:ascii="Calibri" w:eastAsia="Calibri" w:hAnsi="Calibri" w:cs="Calibri"/>
          <w:sz w:val="24"/>
        </w:rPr>
        <w:t>RSE complements several other curriculum subjects. Where appropriate, the school will look for opportunities to make links between the subjects and integrate teaching. The RSE curriculum will be delivered by appropriately trained members of staff.</w:t>
      </w:r>
    </w:p>
    <w:p w14:paraId="5E71C580" w14:textId="545DBA38" w:rsidR="00D317BA" w:rsidRDefault="1FBBFF1B" w:rsidP="7BDD16B7">
      <w:pPr>
        <w:spacing w:before="240" w:after="240"/>
      </w:pPr>
      <w:r w:rsidRPr="7BDD16B7">
        <w:rPr>
          <w:rFonts w:ascii="Calibri" w:eastAsia="Calibri" w:hAnsi="Calibri" w:cs="Calibri"/>
          <w:sz w:val="24"/>
        </w:rPr>
        <w:t xml:space="preserve">Teachers will make sure that pupils understand the importance of equality and respect, and learn about the law relating to the protected characteristics, as set out in the Equality Act 2010, by the end of their secondary education. The curriculum is designed to focus on pupils of all gender identities and expressions, and activities will be planned to make sure all are actively involved. </w:t>
      </w:r>
    </w:p>
    <w:p w14:paraId="0B0A54E1" w14:textId="743EDB8A" w:rsidR="00D317BA" w:rsidRDefault="1FBBFF1B" w:rsidP="7BDD16B7">
      <w:pPr>
        <w:spacing w:before="240" w:after="240"/>
      </w:pPr>
      <w:r w:rsidRPr="7BDD16B7">
        <w:rPr>
          <w:rFonts w:ascii="Calibri" w:eastAsia="Calibri" w:hAnsi="Calibri" w:cs="Calibri"/>
          <w:sz w:val="24"/>
        </w:rPr>
        <w:lastRenderedPageBreak/>
        <w:t>Throughout each year group we will use appropriate material to assist learning, such as:</w:t>
      </w:r>
    </w:p>
    <w:p w14:paraId="546D3C4C" w14:textId="1EA6AD63" w:rsidR="00D317BA" w:rsidRDefault="1FBBFF1B" w:rsidP="008E41EE">
      <w:pPr>
        <w:pStyle w:val="ListParagraph"/>
        <w:numPr>
          <w:ilvl w:val="0"/>
          <w:numId w:val="23"/>
        </w:numPr>
        <w:spacing w:after="0"/>
        <w:rPr>
          <w:rFonts w:ascii="Calibri" w:eastAsia="Calibri" w:hAnsi="Calibri" w:cs="Calibri"/>
          <w:sz w:val="24"/>
        </w:rPr>
      </w:pPr>
      <w:r w:rsidRPr="7BDD16B7">
        <w:rPr>
          <w:rFonts w:ascii="Calibri" w:eastAsia="Calibri" w:hAnsi="Calibri" w:cs="Calibri"/>
          <w:sz w:val="24"/>
        </w:rPr>
        <w:t>Diagrams</w:t>
      </w:r>
    </w:p>
    <w:p w14:paraId="49234DDD" w14:textId="4E9C92DE" w:rsidR="00D317BA" w:rsidRDefault="1FBBFF1B" w:rsidP="008E41EE">
      <w:pPr>
        <w:pStyle w:val="ListParagraph"/>
        <w:numPr>
          <w:ilvl w:val="0"/>
          <w:numId w:val="23"/>
        </w:numPr>
        <w:spacing w:after="0"/>
        <w:rPr>
          <w:rFonts w:ascii="Calibri" w:eastAsia="Calibri" w:hAnsi="Calibri" w:cs="Calibri"/>
          <w:sz w:val="24"/>
        </w:rPr>
      </w:pPr>
      <w:r w:rsidRPr="7BDD16B7">
        <w:rPr>
          <w:rFonts w:ascii="Calibri" w:eastAsia="Calibri" w:hAnsi="Calibri" w:cs="Calibri"/>
          <w:sz w:val="24"/>
        </w:rPr>
        <w:t>Videos</w:t>
      </w:r>
    </w:p>
    <w:p w14:paraId="50D680C7" w14:textId="0234C3CF" w:rsidR="00D317BA" w:rsidRDefault="1FBBFF1B" w:rsidP="008E41EE">
      <w:pPr>
        <w:pStyle w:val="ListParagraph"/>
        <w:numPr>
          <w:ilvl w:val="0"/>
          <w:numId w:val="23"/>
        </w:numPr>
        <w:spacing w:after="0"/>
        <w:rPr>
          <w:rFonts w:ascii="Calibri" w:eastAsia="Calibri" w:hAnsi="Calibri" w:cs="Calibri"/>
          <w:sz w:val="24"/>
        </w:rPr>
      </w:pPr>
      <w:r w:rsidRPr="7BDD16B7">
        <w:rPr>
          <w:rFonts w:ascii="Calibri" w:eastAsia="Calibri" w:hAnsi="Calibri" w:cs="Calibri"/>
          <w:sz w:val="24"/>
        </w:rPr>
        <w:t>Books</w:t>
      </w:r>
    </w:p>
    <w:p w14:paraId="24E12A3D" w14:textId="0F3008B1" w:rsidR="00D317BA" w:rsidRDefault="1FBBFF1B" w:rsidP="008E41EE">
      <w:pPr>
        <w:pStyle w:val="ListParagraph"/>
        <w:numPr>
          <w:ilvl w:val="0"/>
          <w:numId w:val="23"/>
        </w:numPr>
        <w:spacing w:after="0"/>
        <w:rPr>
          <w:rFonts w:ascii="Calibri" w:eastAsia="Calibri" w:hAnsi="Calibri" w:cs="Calibri"/>
          <w:sz w:val="24"/>
        </w:rPr>
      </w:pPr>
      <w:r w:rsidRPr="7BDD16B7">
        <w:rPr>
          <w:rFonts w:ascii="Calibri" w:eastAsia="Calibri" w:hAnsi="Calibri" w:cs="Calibri"/>
          <w:sz w:val="24"/>
        </w:rPr>
        <w:t>Games</w:t>
      </w:r>
    </w:p>
    <w:p w14:paraId="17EB202B" w14:textId="5C3F481C" w:rsidR="00D317BA" w:rsidRDefault="1FBBFF1B" w:rsidP="008E41EE">
      <w:pPr>
        <w:pStyle w:val="ListParagraph"/>
        <w:numPr>
          <w:ilvl w:val="0"/>
          <w:numId w:val="23"/>
        </w:numPr>
        <w:spacing w:after="0"/>
        <w:rPr>
          <w:rFonts w:ascii="Calibri" w:eastAsia="Calibri" w:hAnsi="Calibri" w:cs="Calibri"/>
          <w:sz w:val="24"/>
        </w:rPr>
      </w:pPr>
      <w:r w:rsidRPr="7BDD16B7">
        <w:rPr>
          <w:rFonts w:ascii="Calibri" w:eastAsia="Calibri" w:hAnsi="Calibri" w:cs="Calibri"/>
          <w:sz w:val="24"/>
        </w:rPr>
        <w:t xml:space="preserve">Discussions and practical activities </w:t>
      </w:r>
    </w:p>
    <w:p w14:paraId="777C5491" w14:textId="638FA144" w:rsidR="00D317BA" w:rsidRDefault="1FBBFF1B" w:rsidP="7BDD16B7">
      <w:pPr>
        <w:spacing w:before="240" w:after="240"/>
        <w:rPr>
          <w:rFonts w:ascii="Calibri" w:eastAsia="Calibri" w:hAnsi="Calibri" w:cs="Calibri"/>
          <w:sz w:val="24"/>
        </w:rPr>
      </w:pPr>
      <w:r w:rsidRPr="7BDD16B7">
        <w:rPr>
          <w:rFonts w:ascii="Calibri" w:eastAsia="Calibri" w:hAnsi="Calibri" w:cs="Calibri"/>
          <w:sz w:val="24"/>
        </w:rPr>
        <w:t>Teachers will make sure that all pupils’ views are listened to, and will encourage them to ask questions and engage in discussion. Teachers will answer questions sensitively, honestly and appropriately for the age of the pupils.</w:t>
      </w:r>
    </w:p>
    <w:p w14:paraId="2D29B790" w14:textId="3DD9CAC3" w:rsidR="00D317BA" w:rsidRDefault="1FBBFF1B" w:rsidP="7BDD16B7">
      <w:pPr>
        <w:spacing w:before="240" w:after="240"/>
        <w:rPr>
          <w:rFonts w:ascii="Calibri" w:eastAsia="Calibri" w:hAnsi="Calibri" w:cs="Calibri"/>
          <w:sz w:val="24"/>
        </w:rPr>
      </w:pPr>
      <w:r w:rsidRPr="7BDD16B7">
        <w:rPr>
          <w:rFonts w:ascii="Calibri" w:eastAsia="Calibri" w:hAnsi="Calibri" w:cs="Calibri"/>
          <w:sz w:val="24"/>
        </w:rPr>
        <w:t>The programme will be designed to focus on boys as much as girls, and activities will be planned to make sure both are actively involved.</w:t>
      </w:r>
    </w:p>
    <w:p w14:paraId="4780A4B9" w14:textId="2EB254AF" w:rsidR="00D317BA" w:rsidRDefault="1FBBFF1B" w:rsidP="7BDD16B7">
      <w:pPr>
        <w:spacing w:before="240" w:after="240"/>
        <w:rPr>
          <w:rFonts w:ascii="Calibri" w:eastAsia="Calibri" w:hAnsi="Calibri" w:cs="Calibri"/>
          <w:sz w:val="24"/>
        </w:rPr>
      </w:pPr>
      <w:r w:rsidRPr="7BDD16B7">
        <w:rPr>
          <w:rFonts w:ascii="Calibri" w:eastAsia="Calibri" w:hAnsi="Calibri" w:cs="Calibri"/>
          <w:sz w:val="24"/>
        </w:rPr>
        <w:t>The school will make sure that all teaching and materials are appropriate for the ages and needs of the pupils including any additional needs, such as special educational needs and disabilities (SEND).</w:t>
      </w:r>
    </w:p>
    <w:p w14:paraId="7EF078AF" w14:textId="4591EFC0"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At all points of delivery of the curriculum, the school will consult parents and carers, and their views will be valued. What will be taught and how will be planned in conjunction with parents and carers.</w:t>
      </w:r>
    </w:p>
    <w:p w14:paraId="37A8863D" w14:textId="15BFC0C5"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 xml:space="preserve">It is important for secondary pupils to know what the law says about certain topics covered in RSE, particularly in relation to the law and young people. This will help pupils identify what is right and wrong, and can provide a foundation of knowledge for deeper discussion. These topics include, but are not limited to: </w:t>
      </w:r>
    </w:p>
    <w:p w14:paraId="0754102F" w14:textId="3FBD80F6"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Marriage, including forced marriage and civil partnerships</w:t>
      </w:r>
    </w:p>
    <w:p w14:paraId="1F9429D9" w14:textId="064577CC"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Consent, including the age of consent</w:t>
      </w:r>
    </w:p>
    <w:p w14:paraId="041C87D5" w14:textId="42E8FE63"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Domestic abuse, stalking, rape, sexual offences, female genital mutilation (FGM), ‘virginity testing’ and hymenoplasty</w:t>
      </w:r>
    </w:p>
    <w:p w14:paraId="3DB7B155" w14:textId="419CD794"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Sexual abuse, harassment and exploitation, including public sexual harassment and harmful sexual behaviour</w:t>
      </w:r>
    </w:p>
    <w:p w14:paraId="5363AF80" w14:textId="721D0141"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Online behaviours including image and information sharing (including sexual imagery, youth-produced sexual imagery and including AI-generated sexual imagery and deepfakes). Pupils should understand the law about online sexual harassment and online sexual abuse, including grooming and sextortion</w:t>
      </w:r>
    </w:p>
    <w:p w14:paraId="61534546" w14:textId="13CD15A9"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Pornography</w:t>
      </w:r>
    </w:p>
    <w:p w14:paraId="0470555C" w14:textId="32A7470C"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Abortion</w:t>
      </w:r>
    </w:p>
    <w:p w14:paraId="54D81AB1" w14:textId="0BE930F8"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The protected characteristics</w:t>
      </w:r>
    </w:p>
    <w:p w14:paraId="40DE5C63" w14:textId="196F780C"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 xml:space="preserve">The age of criminal responsibility </w:t>
      </w:r>
    </w:p>
    <w:p w14:paraId="6A4B8602" w14:textId="402DEDBD"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For more information about our RSE curriculum, see Appendices 1 and 2.</w:t>
      </w:r>
    </w:p>
    <w:p w14:paraId="3FE6C232" w14:textId="4BD9F5D9"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We may amend our curriculum content to respond to the needs and context of our pupils, to discuss issues affecting them in an age-appropriate manner. We will inform parents and carers of any deviation from our published policy in advance, and share any relevant materials on request.</w:t>
      </w:r>
    </w:p>
    <w:p w14:paraId="42DBCFF7" w14:textId="24E89425"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 xml:space="preserve">These areas of learning are taught within the context of family life, taking care to make sure that there is no stigmatisation of children based on their home circumstances (i.e. families can include </w:t>
      </w:r>
      <w:r w:rsidRPr="7BDD16B7">
        <w:rPr>
          <w:rFonts w:ascii="Calibri" w:eastAsia="Calibri" w:hAnsi="Calibri" w:cs="Calibri"/>
          <w:sz w:val="24"/>
        </w:rPr>
        <w:lastRenderedPageBreak/>
        <w:t>single-parent families, same-sex parents, families headed by grandparents, adoptive parents and foster parents among other structures), along with reflecting sensitively that some children may have a different structure of support around them (for example, looked-after children, young carers or kinship carers).</w:t>
      </w:r>
    </w:p>
    <w:p w14:paraId="4850F471" w14:textId="0467A4D9"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Across our school, we will also be mindful of the law and legal requirements, taking care not to condone or encourage illegal activity, such as violent action against people, criminal damage to property or hate crime.</w:t>
      </w:r>
    </w:p>
    <w:p w14:paraId="16E4E4D3" w14:textId="722F8C31" w:rsidR="00D317BA" w:rsidRDefault="00D317BA" w:rsidP="7BDD16B7">
      <w:pPr>
        <w:spacing w:before="240" w:after="240"/>
        <w:rPr>
          <w:rFonts w:ascii="Calibri" w:eastAsia="Calibri" w:hAnsi="Calibri" w:cs="Calibri"/>
          <w:sz w:val="24"/>
        </w:rPr>
      </w:pPr>
    </w:p>
    <w:p w14:paraId="3F97B82F" w14:textId="40904DF1" w:rsidR="00D317BA" w:rsidRDefault="158B8634" w:rsidP="7BDD16B7">
      <w:pPr>
        <w:pStyle w:val="Heading2"/>
        <w:spacing w:before="299" w:after="299"/>
        <w:rPr>
          <w:rFonts w:ascii="Calibri" w:eastAsia="Calibri" w:hAnsi="Calibri" w:cs="Calibri"/>
          <w:bCs/>
          <w:color w:val="3A7C22" w:themeColor="accent6" w:themeShade="BF"/>
          <w:szCs w:val="24"/>
        </w:rPr>
      </w:pPr>
      <w:r w:rsidRPr="7BDD16B7">
        <w:rPr>
          <w:rFonts w:ascii="Calibri" w:eastAsia="Calibri" w:hAnsi="Calibri" w:cs="Calibri"/>
          <w:bCs/>
          <w:color w:val="3A7C22" w:themeColor="accent6" w:themeShade="BF"/>
          <w:szCs w:val="24"/>
        </w:rPr>
        <w:t xml:space="preserve">6.1 Assessment and Approval of RSE Resources and Materials </w:t>
      </w:r>
    </w:p>
    <w:p w14:paraId="65CDACB3" w14:textId="41EA157A"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All resources and materials used to deliver RSE to pupils aged 10–18 will be formally assessed prior to use to ensure suitability across differing stages of development. The school will ensure that materials are:</w:t>
      </w:r>
    </w:p>
    <w:p w14:paraId="3A50982B" w14:textId="31A2C7C8"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Aligned with statutory requirements</w:t>
      </w:r>
      <w:r w:rsidRPr="7BDD16B7">
        <w:rPr>
          <w:rFonts w:ascii="Calibri" w:eastAsia="Calibri" w:hAnsi="Calibri" w:cs="Calibri"/>
          <w:sz w:val="24"/>
        </w:rPr>
        <w:t xml:space="preserve"> for Relationships Education (KS2), Relationships and Sex Education (secondary), and Health Education.</w:t>
      </w:r>
    </w:p>
    <w:p w14:paraId="0213F4E9" w14:textId="64C6D154"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Age and stage appropriate</w:t>
      </w:r>
      <w:r w:rsidRPr="7BDD16B7">
        <w:rPr>
          <w:rFonts w:ascii="Calibri" w:eastAsia="Calibri" w:hAnsi="Calibri" w:cs="Calibri"/>
          <w:sz w:val="24"/>
        </w:rPr>
        <w:t>, recognising the differing maturity levels between upper primary, lower secondary, and older students.</w:t>
      </w:r>
    </w:p>
    <w:p w14:paraId="183AF580" w14:textId="412419CD"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Accurate, evidence-based and up to date</w:t>
      </w:r>
      <w:r w:rsidRPr="7BDD16B7">
        <w:rPr>
          <w:rFonts w:ascii="Calibri" w:eastAsia="Calibri" w:hAnsi="Calibri" w:cs="Calibri"/>
          <w:sz w:val="24"/>
        </w:rPr>
        <w:t>, particularly regarding puberty, reproductive health, consent, online safety, and sexual health for older students.</w:t>
      </w:r>
    </w:p>
    <w:p w14:paraId="0A9972CB" w14:textId="2ADAEAD7"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Inclusive and representative</w:t>
      </w:r>
      <w:r w:rsidRPr="7BDD16B7">
        <w:rPr>
          <w:rFonts w:ascii="Calibri" w:eastAsia="Calibri" w:hAnsi="Calibri" w:cs="Calibri"/>
          <w:sz w:val="24"/>
        </w:rPr>
        <w:t xml:space="preserve"> of diverse family structures, gender identities, cultures, and SEND needs.</w:t>
      </w:r>
    </w:p>
    <w:p w14:paraId="5E9DFE58" w14:textId="439BEFFB"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Sensitive to safeguarding considerations</w:t>
      </w:r>
      <w:r w:rsidRPr="7BDD16B7">
        <w:rPr>
          <w:rFonts w:ascii="Calibri" w:eastAsia="Calibri" w:hAnsi="Calibri" w:cs="Calibri"/>
          <w:sz w:val="24"/>
        </w:rPr>
        <w:t>, including disclosures, trauma awareness, and pupil wellbeing.</w:t>
      </w:r>
    </w:p>
    <w:p w14:paraId="51FA4493" w14:textId="389EF5A8"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Suitable in tone, language and imagery</w:t>
      </w:r>
      <w:r w:rsidRPr="7BDD16B7">
        <w:rPr>
          <w:rFonts w:ascii="Calibri" w:eastAsia="Calibri" w:hAnsi="Calibri" w:cs="Calibri"/>
          <w:sz w:val="24"/>
        </w:rPr>
        <w:t>, avoiding sexualisation or unnecessary detail for younger pupils.</w:t>
      </w:r>
    </w:p>
    <w:p w14:paraId="57FBA8D6" w14:textId="4B1B9A70"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Supportive of progression</w:t>
      </w:r>
      <w:r w:rsidRPr="7BDD16B7">
        <w:rPr>
          <w:rFonts w:ascii="Calibri" w:eastAsia="Calibri" w:hAnsi="Calibri" w:cs="Calibri"/>
          <w:sz w:val="24"/>
        </w:rPr>
        <w:t>, building knowledge appropriately as pupils move through year groups.</w:t>
      </w:r>
    </w:p>
    <w:p w14:paraId="1611551C" w14:textId="685B4FA4"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External agencies or specialist speakers may supplement the curriculum for older pupils but will only be used if:</w:t>
      </w:r>
    </w:p>
    <w:p w14:paraId="2AC455D1" w14:textId="50FE4924" w:rsidR="00D317BA" w:rsidRDefault="158B8634" w:rsidP="008E41EE">
      <w:pPr>
        <w:pStyle w:val="ListParagraph"/>
        <w:numPr>
          <w:ilvl w:val="0"/>
          <w:numId w:val="21"/>
        </w:numPr>
        <w:spacing w:before="240" w:after="240"/>
        <w:rPr>
          <w:rFonts w:ascii="Calibri" w:eastAsia="Calibri" w:hAnsi="Calibri" w:cs="Calibri"/>
          <w:sz w:val="24"/>
        </w:rPr>
      </w:pPr>
      <w:r w:rsidRPr="7BDD16B7">
        <w:rPr>
          <w:rFonts w:ascii="Calibri" w:eastAsia="Calibri" w:hAnsi="Calibri" w:cs="Calibri"/>
          <w:sz w:val="24"/>
        </w:rPr>
        <w:t>materials and session content have been reviewed and approved in advance</w:t>
      </w:r>
    </w:p>
    <w:p w14:paraId="7BB96DAE" w14:textId="3913FFDD" w:rsidR="00D317BA" w:rsidRDefault="158B8634" w:rsidP="008E41EE">
      <w:pPr>
        <w:pStyle w:val="ListParagraph"/>
        <w:numPr>
          <w:ilvl w:val="0"/>
          <w:numId w:val="21"/>
        </w:numPr>
        <w:spacing w:before="240" w:after="240"/>
        <w:rPr>
          <w:rFonts w:ascii="Calibri" w:eastAsia="Calibri" w:hAnsi="Calibri" w:cs="Calibri"/>
          <w:sz w:val="24"/>
        </w:rPr>
      </w:pPr>
      <w:r w:rsidRPr="7BDD16B7">
        <w:rPr>
          <w:rFonts w:ascii="Calibri" w:eastAsia="Calibri" w:hAnsi="Calibri" w:cs="Calibri"/>
          <w:sz w:val="24"/>
        </w:rPr>
        <w:t>delivery supports curriculum intent and does not replace teacher-led learning</w:t>
      </w:r>
    </w:p>
    <w:p w14:paraId="6BF937FD" w14:textId="5B9641D7" w:rsidR="00D317BA" w:rsidRDefault="158B8634" w:rsidP="008E41EE">
      <w:pPr>
        <w:pStyle w:val="ListParagraph"/>
        <w:numPr>
          <w:ilvl w:val="0"/>
          <w:numId w:val="21"/>
        </w:numPr>
        <w:spacing w:before="240" w:after="240"/>
        <w:rPr>
          <w:rFonts w:ascii="Calibri" w:eastAsia="Calibri" w:hAnsi="Calibri" w:cs="Calibri"/>
          <w:sz w:val="24"/>
        </w:rPr>
      </w:pPr>
      <w:r w:rsidRPr="7BDD16B7">
        <w:rPr>
          <w:rFonts w:ascii="Calibri" w:eastAsia="Calibri" w:hAnsi="Calibri" w:cs="Calibri"/>
          <w:sz w:val="24"/>
        </w:rPr>
        <w:t>safeguarding checks and supervision requirements are followed</w:t>
      </w:r>
    </w:p>
    <w:p w14:paraId="7C146767" w14:textId="1ED82E2A"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Feedback from staff, learners, and parents/carers may be used to inform ongoing resource evaluation.</w:t>
      </w:r>
    </w:p>
    <w:p w14:paraId="0D7B8321" w14:textId="7E8F47AC" w:rsidR="00D317BA" w:rsidRDefault="158B8634" w:rsidP="7BDD16B7">
      <w:pPr>
        <w:pStyle w:val="Heading2"/>
        <w:spacing w:before="299" w:after="299"/>
        <w:rPr>
          <w:rFonts w:ascii="Calibri" w:eastAsia="Calibri" w:hAnsi="Calibri" w:cs="Calibri"/>
          <w:bCs/>
          <w:color w:val="3A7C22" w:themeColor="accent6" w:themeShade="BF"/>
          <w:szCs w:val="24"/>
        </w:rPr>
      </w:pPr>
      <w:r w:rsidRPr="7BDD16B7">
        <w:rPr>
          <w:rFonts w:ascii="Calibri" w:eastAsia="Calibri" w:hAnsi="Calibri" w:cs="Calibri"/>
          <w:bCs/>
          <w:color w:val="3A7C22" w:themeColor="accent6" w:themeShade="BF"/>
          <w:szCs w:val="24"/>
        </w:rPr>
        <w:t>6.2  Assessment of Pupils’ Learning in RSE</w:t>
      </w:r>
    </w:p>
    <w:p w14:paraId="64E00AC6" w14:textId="410C9048"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Assessment in RSE for pupils aged 10–18 will measure learning related to knowledge, understanding, skills development, and personal reflection while maintaining appropriate boundaries. Assessment will never require pupils to disclose personal or sensitive information.</w:t>
      </w:r>
    </w:p>
    <w:p w14:paraId="6063E86F" w14:textId="04D3E1E6"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lastRenderedPageBreak/>
        <w:t>Assessment approaches will include:</w:t>
      </w:r>
    </w:p>
    <w:p w14:paraId="00FBC927" w14:textId="11ECF95A" w:rsidR="00D317BA" w:rsidRDefault="158B8634" w:rsidP="7BDD16B7">
      <w:pPr>
        <w:pStyle w:val="Heading3"/>
        <w:spacing w:before="281" w:after="281"/>
        <w:rPr>
          <w:rFonts w:ascii="Calibri" w:eastAsia="Calibri" w:hAnsi="Calibri" w:cs="Calibri"/>
          <w:szCs w:val="24"/>
        </w:rPr>
      </w:pPr>
      <w:r w:rsidRPr="7BDD16B7">
        <w:rPr>
          <w:rFonts w:ascii="Calibri" w:eastAsia="Calibri" w:hAnsi="Calibri" w:cs="Calibri"/>
          <w:szCs w:val="24"/>
        </w:rPr>
        <w:t>Upper Key Stage 2 (ages 10–11)</w:t>
      </w:r>
    </w:p>
    <w:p w14:paraId="76950EF3" w14:textId="68091082" w:rsidR="00D317BA" w:rsidRDefault="158B8634" w:rsidP="008E41EE">
      <w:pPr>
        <w:pStyle w:val="ListParagraph"/>
        <w:numPr>
          <w:ilvl w:val="0"/>
          <w:numId w:val="20"/>
        </w:numPr>
        <w:spacing w:before="240" w:after="240"/>
        <w:rPr>
          <w:rFonts w:ascii="Calibri" w:eastAsia="Calibri" w:hAnsi="Calibri" w:cs="Calibri"/>
          <w:sz w:val="24"/>
        </w:rPr>
      </w:pPr>
      <w:r w:rsidRPr="7BDD16B7">
        <w:rPr>
          <w:rFonts w:ascii="Calibri" w:eastAsia="Calibri" w:hAnsi="Calibri" w:cs="Calibri"/>
          <w:sz w:val="24"/>
        </w:rPr>
        <w:t>baseline activities to understand prior knowledge about friendships, bodies, puberty, and safety</w:t>
      </w:r>
    </w:p>
    <w:p w14:paraId="0963C0D9" w14:textId="2AC30BE3" w:rsidR="00D317BA" w:rsidRDefault="158B8634" w:rsidP="008E41EE">
      <w:pPr>
        <w:pStyle w:val="ListParagraph"/>
        <w:numPr>
          <w:ilvl w:val="0"/>
          <w:numId w:val="20"/>
        </w:numPr>
        <w:spacing w:before="240" w:after="240"/>
        <w:rPr>
          <w:rFonts w:ascii="Calibri" w:eastAsia="Calibri" w:hAnsi="Calibri" w:cs="Calibri"/>
          <w:sz w:val="24"/>
        </w:rPr>
      </w:pPr>
      <w:r w:rsidRPr="7BDD16B7">
        <w:rPr>
          <w:rFonts w:ascii="Calibri" w:eastAsia="Calibri" w:hAnsi="Calibri" w:cs="Calibri"/>
          <w:sz w:val="24"/>
        </w:rPr>
        <w:t>formative assessment through class discussion, scenario work, written reflections</w:t>
      </w:r>
    </w:p>
    <w:p w14:paraId="2C6833DE" w14:textId="4E396CB9" w:rsidR="00D317BA" w:rsidRDefault="158B8634" w:rsidP="008E41EE">
      <w:pPr>
        <w:pStyle w:val="ListParagraph"/>
        <w:numPr>
          <w:ilvl w:val="0"/>
          <w:numId w:val="20"/>
        </w:numPr>
        <w:spacing w:before="240" w:after="240"/>
        <w:rPr>
          <w:rFonts w:ascii="Calibri" w:eastAsia="Calibri" w:hAnsi="Calibri" w:cs="Calibri"/>
          <w:sz w:val="24"/>
        </w:rPr>
      </w:pPr>
      <w:r w:rsidRPr="7BDD16B7">
        <w:rPr>
          <w:rFonts w:ascii="Calibri" w:eastAsia="Calibri" w:hAnsi="Calibri" w:cs="Calibri"/>
          <w:sz w:val="24"/>
        </w:rPr>
        <w:t>simple self-assessment to build confidence and vocabulary</w:t>
      </w:r>
    </w:p>
    <w:p w14:paraId="67C2EAFD" w14:textId="4886D658" w:rsidR="00D317BA" w:rsidRDefault="158B8634" w:rsidP="7BDD16B7">
      <w:pPr>
        <w:pStyle w:val="Heading3"/>
        <w:spacing w:before="281" w:after="281"/>
        <w:rPr>
          <w:rFonts w:ascii="Calibri" w:eastAsia="Calibri" w:hAnsi="Calibri" w:cs="Calibri"/>
          <w:szCs w:val="24"/>
        </w:rPr>
      </w:pPr>
      <w:r w:rsidRPr="7BDD16B7">
        <w:rPr>
          <w:rFonts w:ascii="Calibri" w:eastAsia="Calibri" w:hAnsi="Calibri" w:cs="Calibri"/>
          <w:szCs w:val="24"/>
        </w:rPr>
        <w:t>Lower Secondary (ages 11–14)</w:t>
      </w:r>
    </w:p>
    <w:p w14:paraId="76DF8D98" w14:textId="2B196CFE" w:rsidR="00D317BA" w:rsidRDefault="158B8634" w:rsidP="008E41EE">
      <w:pPr>
        <w:pStyle w:val="ListParagraph"/>
        <w:numPr>
          <w:ilvl w:val="0"/>
          <w:numId w:val="19"/>
        </w:numPr>
        <w:spacing w:before="240" w:after="240"/>
        <w:rPr>
          <w:rFonts w:ascii="Calibri" w:eastAsia="Calibri" w:hAnsi="Calibri" w:cs="Calibri"/>
          <w:sz w:val="24"/>
        </w:rPr>
      </w:pPr>
      <w:r w:rsidRPr="7BDD16B7">
        <w:rPr>
          <w:rFonts w:ascii="Calibri" w:eastAsia="Calibri" w:hAnsi="Calibri" w:cs="Calibri"/>
          <w:sz w:val="24"/>
        </w:rPr>
        <w:t>assessment of understanding of consent, healthy relationships, online conduct, emotions, and body changes</w:t>
      </w:r>
    </w:p>
    <w:p w14:paraId="0B869A52" w14:textId="1EB3EC23" w:rsidR="00D317BA" w:rsidRDefault="158B8634" w:rsidP="008E41EE">
      <w:pPr>
        <w:pStyle w:val="ListParagraph"/>
        <w:numPr>
          <w:ilvl w:val="0"/>
          <w:numId w:val="19"/>
        </w:numPr>
        <w:spacing w:before="240" w:after="240"/>
        <w:rPr>
          <w:rFonts w:ascii="Calibri" w:eastAsia="Calibri" w:hAnsi="Calibri" w:cs="Calibri"/>
          <w:sz w:val="24"/>
        </w:rPr>
      </w:pPr>
      <w:r w:rsidRPr="7BDD16B7">
        <w:rPr>
          <w:rFonts w:ascii="Calibri" w:eastAsia="Calibri" w:hAnsi="Calibri" w:cs="Calibri"/>
          <w:sz w:val="24"/>
        </w:rPr>
        <w:t>reflection tasks and teacher observation to identify misconceptions</w:t>
      </w:r>
    </w:p>
    <w:p w14:paraId="083D4A64" w14:textId="6876312A" w:rsidR="00D317BA" w:rsidRDefault="158B8634" w:rsidP="008E41EE">
      <w:pPr>
        <w:pStyle w:val="ListParagraph"/>
        <w:numPr>
          <w:ilvl w:val="0"/>
          <w:numId w:val="19"/>
        </w:numPr>
        <w:spacing w:before="240" w:after="240"/>
        <w:rPr>
          <w:rFonts w:ascii="Calibri" w:eastAsia="Calibri" w:hAnsi="Calibri" w:cs="Calibri"/>
          <w:sz w:val="24"/>
        </w:rPr>
      </w:pPr>
      <w:r w:rsidRPr="7BDD16B7">
        <w:rPr>
          <w:rFonts w:ascii="Calibri" w:eastAsia="Calibri" w:hAnsi="Calibri" w:cs="Calibri"/>
          <w:sz w:val="24"/>
        </w:rPr>
        <w:t>development of communication, decision-making, and empathy skills</w:t>
      </w:r>
    </w:p>
    <w:p w14:paraId="4F3DDFBD" w14:textId="0A137CD9" w:rsidR="00D317BA" w:rsidRDefault="158B8634" w:rsidP="7BDD16B7">
      <w:pPr>
        <w:pStyle w:val="Heading3"/>
        <w:spacing w:before="281" w:after="281"/>
        <w:rPr>
          <w:rFonts w:ascii="Calibri" w:eastAsia="Calibri" w:hAnsi="Calibri" w:cs="Calibri"/>
          <w:szCs w:val="24"/>
        </w:rPr>
      </w:pPr>
      <w:r w:rsidRPr="7BDD16B7">
        <w:rPr>
          <w:rFonts w:ascii="Calibri" w:eastAsia="Calibri" w:hAnsi="Calibri" w:cs="Calibri"/>
          <w:szCs w:val="24"/>
        </w:rPr>
        <w:t>Upper Secondary (ages 14–18)</w:t>
      </w:r>
    </w:p>
    <w:p w14:paraId="0F9133EC" w14:textId="5D991086" w:rsidR="00D317BA" w:rsidRDefault="158B8634" w:rsidP="008E41EE">
      <w:pPr>
        <w:pStyle w:val="ListParagraph"/>
        <w:numPr>
          <w:ilvl w:val="0"/>
          <w:numId w:val="18"/>
        </w:numPr>
        <w:spacing w:before="240" w:after="240"/>
        <w:rPr>
          <w:rFonts w:ascii="Calibri" w:eastAsia="Calibri" w:hAnsi="Calibri" w:cs="Calibri"/>
          <w:sz w:val="24"/>
        </w:rPr>
      </w:pPr>
      <w:r w:rsidRPr="7BDD16B7">
        <w:rPr>
          <w:rFonts w:ascii="Calibri" w:eastAsia="Calibri" w:hAnsi="Calibri" w:cs="Calibri"/>
          <w:sz w:val="24"/>
        </w:rPr>
        <w:t>assessment of more advanced content such as sexual health, managing relationships, media influences, rights and responsibilities, and risk awareness</w:t>
      </w:r>
    </w:p>
    <w:p w14:paraId="14467137" w14:textId="019F5131" w:rsidR="00D317BA" w:rsidRDefault="158B8634" w:rsidP="008E41EE">
      <w:pPr>
        <w:pStyle w:val="ListParagraph"/>
        <w:numPr>
          <w:ilvl w:val="0"/>
          <w:numId w:val="18"/>
        </w:numPr>
        <w:spacing w:before="240" w:after="240"/>
        <w:rPr>
          <w:rFonts w:ascii="Calibri" w:eastAsia="Calibri" w:hAnsi="Calibri" w:cs="Calibri"/>
          <w:sz w:val="24"/>
        </w:rPr>
      </w:pPr>
      <w:r w:rsidRPr="7BDD16B7">
        <w:rPr>
          <w:rFonts w:ascii="Calibri" w:eastAsia="Calibri" w:hAnsi="Calibri" w:cs="Calibri"/>
          <w:sz w:val="24"/>
        </w:rPr>
        <w:t>evaluative tasks, discussion analysis, and scenario-based responses</w:t>
      </w:r>
    </w:p>
    <w:p w14:paraId="7430F3A7" w14:textId="66289C4F" w:rsidR="00D317BA" w:rsidRDefault="158B8634" w:rsidP="008E41EE">
      <w:pPr>
        <w:pStyle w:val="ListParagraph"/>
        <w:numPr>
          <w:ilvl w:val="0"/>
          <w:numId w:val="18"/>
        </w:numPr>
        <w:spacing w:before="240" w:after="240"/>
        <w:rPr>
          <w:rFonts w:ascii="Calibri" w:eastAsia="Calibri" w:hAnsi="Calibri" w:cs="Calibri"/>
          <w:sz w:val="24"/>
        </w:rPr>
      </w:pPr>
      <w:r w:rsidRPr="7BDD16B7">
        <w:rPr>
          <w:rFonts w:ascii="Calibri" w:eastAsia="Calibri" w:hAnsi="Calibri" w:cs="Calibri"/>
          <w:sz w:val="24"/>
        </w:rPr>
        <w:t>opportunities for pupils to reflect on personal values safely and privately</w:t>
      </w:r>
    </w:p>
    <w:p w14:paraId="10CB98DB" w14:textId="1304C355"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Across all age groups, assessment information will be used to:</w:t>
      </w:r>
    </w:p>
    <w:p w14:paraId="1377A1F3" w14:textId="641F2E29" w:rsidR="00D317BA" w:rsidRDefault="158B8634" w:rsidP="008E41EE">
      <w:pPr>
        <w:pStyle w:val="ListParagraph"/>
        <w:numPr>
          <w:ilvl w:val="0"/>
          <w:numId w:val="17"/>
        </w:numPr>
        <w:spacing w:before="240" w:after="240"/>
        <w:rPr>
          <w:rFonts w:ascii="Calibri" w:eastAsia="Calibri" w:hAnsi="Calibri" w:cs="Calibri"/>
          <w:sz w:val="24"/>
        </w:rPr>
      </w:pPr>
      <w:r w:rsidRPr="7BDD16B7">
        <w:rPr>
          <w:rFonts w:ascii="Calibri" w:eastAsia="Calibri" w:hAnsi="Calibri" w:cs="Calibri"/>
          <w:sz w:val="24"/>
        </w:rPr>
        <w:t>inform teaching and curriculum planning</w:t>
      </w:r>
    </w:p>
    <w:p w14:paraId="5D928A6A" w14:textId="2BB0FF50" w:rsidR="00D317BA" w:rsidRDefault="158B8634" w:rsidP="008E41EE">
      <w:pPr>
        <w:pStyle w:val="ListParagraph"/>
        <w:numPr>
          <w:ilvl w:val="0"/>
          <w:numId w:val="17"/>
        </w:numPr>
        <w:spacing w:before="240" w:after="240"/>
        <w:rPr>
          <w:rFonts w:ascii="Calibri" w:eastAsia="Calibri" w:hAnsi="Calibri" w:cs="Calibri"/>
          <w:sz w:val="24"/>
        </w:rPr>
      </w:pPr>
      <w:r w:rsidRPr="7BDD16B7">
        <w:rPr>
          <w:rFonts w:ascii="Calibri" w:eastAsia="Calibri" w:hAnsi="Calibri" w:cs="Calibri"/>
          <w:sz w:val="24"/>
        </w:rPr>
        <w:t>monitor progression year-on-year</w:t>
      </w:r>
    </w:p>
    <w:p w14:paraId="70C5390B" w14:textId="11E061C3" w:rsidR="00D317BA" w:rsidRDefault="158B8634" w:rsidP="008E41EE">
      <w:pPr>
        <w:pStyle w:val="ListParagraph"/>
        <w:numPr>
          <w:ilvl w:val="0"/>
          <w:numId w:val="17"/>
        </w:numPr>
        <w:spacing w:before="240" w:after="240"/>
        <w:rPr>
          <w:rFonts w:ascii="Calibri" w:eastAsia="Calibri" w:hAnsi="Calibri" w:cs="Calibri"/>
          <w:sz w:val="24"/>
        </w:rPr>
      </w:pPr>
      <w:r w:rsidRPr="7BDD16B7">
        <w:rPr>
          <w:rFonts w:ascii="Calibri" w:eastAsia="Calibri" w:hAnsi="Calibri" w:cs="Calibri"/>
          <w:sz w:val="24"/>
        </w:rPr>
        <w:t>identify and correct misconceptions</w:t>
      </w:r>
    </w:p>
    <w:p w14:paraId="315CD31F" w14:textId="6B89770B" w:rsidR="00D317BA" w:rsidRDefault="158B8634" w:rsidP="008E41EE">
      <w:pPr>
        <w:pStyle w:val="ListParagraph"/>
        <w:numPr>
          <w:ilvl w:val="0"/>
          <w:numId w:val="17"/>
        </w:numPr>
        <w:spacing w:before="240" w:after="240"/>
        <w:rPr>
          <w:rFonts w:ascii="Calibri" w:eastAsia="Calibri" w:hAnsi="Calibri" w:cs="Calibri"/>
          <w:sz w:val="24"/>
        </w:rPr>
      </w:pPr>
      <w:r w:rsidRPr="7BDD16B7">
        <w:rPr>
          <w:rFonts w:ascii="Calibri" w:eastAsia="Calibri" w:hAnsi="Calibri" w:cs="Calibri"/>
          <w:sz w:val="24"/>
        </w:rPr>
        <w:t>contribute to reporting through the school’s wider assessment systems</w:t>
      </w:r>
    </w:p>
    <w:p w14:paraId="177A5250" w14:textId="53B918AF"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For pupils with SEND, assessment will be adapted to reflect communication needs, cognitive development, and personalised learning pathways.</w:t>
      </w:r>
    </w:p>
    <w:p w14:paraId="1E14F076" w14:textId="391EB85E" w:rsidR="00D317BA" w:rsidRDefault="3EC868C1" w:rsidP="7BDD16B7">
      <w:pPr>
        <w:pStyle w:val="ListParagraph"/>
        <w:spacing w:after="0"/>
        <w:ind w:left="360" w:hanging="36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 xml:space="preserve">6.3 Inclusivity </w:t>
      </w:r>
    </w:p>
    <w:p w14:paraId="41115572" w14:textId="78134DE0" w:rsidR="00D317BA" w:rsidRDefault="3EC868C1" w:rsidP="7BDD16B7">
      <w:pPr>
        <w:spacing w:before="240" w:after="240"/>
      </w:pPr>
      <w:r w:rsidRPr="7BDD16B7">
        <w:rPr>
          <w:rFonts w:ascii="Calibri" w:eastAsia="Calibri" w:hAnsi="Calibri" w:cs="Calibri"/>
          <w:sz w:val="24"/>
        </w:rPr>
        <w:t xml:space="preserve">We will teach about these topics in a manner that: </w:t>
      </w:r>
    </w:p>
    <w:p w14:paraId="2D9C1EEB" w14:textId="76EA55E7" w:rsidR="00D317BA" w:rsidRDefault="3EC868C1" w:rsidP="008E41EE">
      <w:pPr>
        <w:pStyle w:val="ListParagraph"/>
        <w:numPr>
          <w:ilvl w:val="0"/>
          <w:numId w:val="15"/>
        </w:numPr>
        <w:spacing w:after="0"/>
        <w:rPr>
          <w:rFonts w:ascii="Calibri" w:eastAsia="Calibri" w:hAnsi="Calibri" w:cs="Calibri"/>
          <w:sz w:val="24"/>
        </w:rPr>
      </w:pPr>
      <w:r w:rsidRPr="7BDD16B7">
        <w:rPr>
          <w:rFonts w:ascii="Calibri" w:eastAsia="Calibri" w:hAnsi="Calibri" w:cs="Calibri"/>
          <w:sz w:val="24"/>
        </w:rPr>
        <w:t xml:space="preserve">Considers how a diverse range of pupils will relate to them </w:t>
      </w:r>
    </w:p>
    <w:p w14:paraId="009FD361" w14:textId="3889272B" w:rsidR="00D317BA" w:rsidRDefault="3EC868C1" w:rsidP="008E41EE">
      <w:pPr>
        <w:pStyle w:val="ListParagraph"/>
        <w:numPr>
          <w:ilvl w:val="0"/>
          <w:numId w:val="15"/>
        </w:numPr>
        <w:spacing w:after="0"/>
        <w:rPr>
          <w:rFonts w:ascii="Calibri" w:eastAsia="Calibri" w:hAnsi="Calibri" w:cs="Calibri"/>
          <w:sz w:val="24"/>
        </w:rPr>
      </w:pPr>
      <w:r w:rsidRPr="7BDD16B7">
        <w:rPr>
          <w:rFonts w:ascii="Calibri" w:eastAsia="Calibri" w:hAnsi="Calibri" w:cs="Calibri"/>
          <w:sz w:val="24"/>
        </w:rPr>
        <w:t>Is sensitive to all pupils’ experiences</w:t>
      </w:r>
    </w:p>
    <w:p w14:paraId="39602C25" w14:textId="2B003068" w:rsidR="00D317BA" w:rsidRDefault="3EC868C1" w:rsidP="008E41EE">
      <w:pPr>
        <w:pStyle w:val="ListParagraph"/>
        <w:numPr>
          <w:ilvl w:val="0"/>
          <w:numId w:val="15"/>
        </w:numPr>
        <w:spacing w:after="0"/>
        <w:rPr>
          <w:rFonts w:ascii="Calibri" w:eastAsia="Calibri" w:hAnsi="Calibri" w:cs="Calibri"/>
          <w:sz w:val="24"/>
        </w:rPr>
      </w:pPr>
      <w:r w:rsidRPr="7BDD16B7">
        <w:rPr>
          <w:rFonts w:ascii="Calibri" w:eastAsia="Calibri" w:hAnsi="Calibri" w:cs="Calibri"/>
          <w:sz w:val="24"/>
        </w:rPr>
        <w:t xml:space="preserve">During lessons, makes pupils feel: </w:t>
      </w:r>
    </w:p>
    <w:p w14:paraId="58961A35" w14:textId="7A44768A"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 xml:space="preserve">Safe and supported </w:t>
      </w:r>
    </w:p>
    <w:p w14:paraId="1F310DE1" w14:textId="6E033AEE"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Able to engage with the key messages</w:t>
      </w:r>
    </w:p>
    <w:p w14:paraId="2C35E565" w14:textId="3DD5BA6D" w:rsidR="00D317BA" w:rsidRDefault="3EC868C1" w:rsidP="7BDD16B7">
      <w:pPr>
        <w:spacing w:before="240" w:after="240"/>
      </w:pPr>
      <w:r w:rsidRPr="7BDD16B7">
        <w:rPr>
          <w:rFonts w:ascii="Calibri" w:eastAsia="Calibri" w:hAnsi="Calibri" w:cs="Calibri"/>
          <w:sz w:val="24"/>
        </w:rPr>
        <w:t xml:space="preserve">We will also: </w:t>
      </w:r>
    </w:p>
    <w:p w14:paraId="13D57B86" w14:textId="426BD122" w:rsidR="00D317BA" w:rsidRDefault="3EC868C1" w:rsidP="008E41EE">
      <w:pPr>
        <w:pStyle w:val="ListParagraph"/>
        <w:numPr>
          <w:ilvl w:val="0"/>
          <w:numId w:val="15"/>
        </w:numPr>
        <w:spacing w:after="0"/>
        <w:rPr>
          <w:rFonts w:ascii="Calibri" w:eastAsia="Calibri" w:hAnsi="Calibri" w:cs="Calibri"/>
          <w:sz w:val="24"/>
        </w:rPr>
      </w:pPr>
      <w:r w:rsidRPr="7BDD16B7">
        <w:rPr>
          <w:rFonts w:ascii="Calibri" w:eastAsia="Calibri" w:hAnsi="Calibri" w:cs="Calibri"/>
          <w:sz w:val="24"/>
        </w:rPr>
        <w:t xml:space="preserve">Make sure that pupils learn about these topics in an environment that’s appropriate for them, for example in: </w:t>
      </w:r>
    </w:p>
    <w:p w14:paraId="4E57E083" w14:textId="6F7B36C9"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 xml:space="preserve">A whole-class setting </w:t>
      </w:r>
    </w:p>
    <w:p w14:paraId="77C7DE1E" w14:textId="6138C4AB"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lastRenderedPageBreak/>
        <w:t>Small groups or targeted sessions</w:t>
      </w:r>
    </w:p>
    <w:p w14:paraId="65813F98" w14:textId="41F31C21"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 xml:space="preserve">1-to-1 discussions </w:t>
      </w:r>
    </w:p>
    <w:p w14:paraId="647D9F06" w14:textId="4B3C9FEC"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Digital formats</w:t>
      </w:r>
    </w:p>
    <w:p w14:paraId="31B67476" w14:textId="3C4BA904" w:rsidR="00D317BA" w:rsidRDefault="3EC868C1" w:rsidP="008E41EE">
      <w:pPr>
        <w:pStyle w:val="ListParagraph"/>
        <w:numPr>
          <w:ilvl w:val="0"/>
          <w:numId w:val="15"/>
        </w:numPr>
        <w:spacing w:after="0"/>
        <w:rPr>
          <w:rFonts w:ascii="Calibri" w:eastAsia="Calibri" w:hAnsi="Calibri" w:cs="Calibri"/>
          <w:sz w:val="24"/>
        </w:rPr>
      </w:pPr>
      <w:r w:rsidRPr="7BDD16B7">
        <w:rPr>
          <w:rFonts w:ascii="Calibri" w:eastAsia="Calibri" w:hAnsi="Calibri" w:cs="Calibri"/>
          <w:sz w:val="24"/>
        </w:rPr>
        <w:t>Give careful consideration to the level of differentiation needed</w:t>
      </w:r>
    </w:p>
    <w:p w14:paraId="001EF611" w14:textId="2247859A" w:rsidR="00D317BA" w:rsidRDefault="00D317BA" w:rsidP="7BDD16B7">
      <w:pPr>
        <w:spacing w:after="0"/>
        <w:rPr>
          <w:rFonts w:ascii="Calibri" w:eastAsia="Calibri" w:hAnsi="Calibri" w:cs="Calibri"/>
          <w:sz w:val="24"/>
        </w:rPr>
      </w:pPr>
    </w:p>
    <w:p w14:paraId="63AF47D4" w14:textId="20B8A2E5" w:rsidR="00D317BA" w:rsidRDefault="3EC868C1" w:rsidP="7BDD16B7">
      <w:pPr>
        <w:pStyle w:val="ListParagraph"/>
        <w:spacing w:after="0"/>
        <w:ind w:left="360" w:hanging="36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6.4 Use of resources</w:t>
      </w:r>
    </w:p>
    <w:p w14:paraId="40A902EA" w14:textId="4BEC6E23" w:rsidR="00D317BA" w:rsidRDefault="3EC868C1" w:rsidP="7BDD16B7">
      <w:pPr>
        <w:spacing w:before="240" w:after="240"/>
      </w:pPr>
      <w:r w:rsidRPr="7BDD16B7">
        <w:rPr>
          <w:rFonts w:ascii="Calibri" w:eastAsia="Calibri" w:hAnsi="Calibri" w:cs="Calibri"/>
          <w:sz w:val="24"/>
        </w:rPr>
        <w:t>We will consider whether any resources we plan to use:</w:t>
      </w:r>
    </w:p>
    <w:p w14:paraId="05A6AC2C" w14:textId="4A7D42EF"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Are aligned with the teaching requirements set out in the statutory RSE guidance</w:t>
      </w:r>
    </w:p>
    <w:p w14:paraId="5E91827D" w14:textId="63183DB4"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 xml:space="preserve">Would support pupils in applying their knowledge in different contexts and settings </w:t>
      </w:r>
    </w:p>
    <w:p w14:paraId="7DA55737" w14:textId="6CC98467"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Are age-appropriate, given the age and maturity of the pupils</w:t>
      </w:r>
    </w:p>
    <w:p w14:paraId="3235634D" w14:textId="6A2F9100"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 xml:space="preserve">Are evidence-based and contain robust facts and statistics </w:t>
      </w:r>
    </w:p>
    <w:p w14:paraId="40E6A4F3" w14:textId="7EEC4B31"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 xml:space="preserve">Fit into our curriculum plan </w:t>
      </w:r>
    </w:p>
    <w:p w14:paraId="59F574B4" w14:textId="47A3B83E"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Are from credible sources</w:t>
      </w:r>
    </w:p>
    <w:p w14:paraId="5221F3B9" w14:textId="24CB938E"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 xml:space="preserve">Are compatible with effective teaching approaches </w:t>
      </w:r>
    </w:p>
    <w:p w14:paraId="4B0EE269" w14:textId="0F98F053"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 xml:space="preserve">Are sensitive to pupils’ experiences and won’t provoke distress  </w:t>
      </w:r>
    </w:p>
    <w:p w14:paraId="4199A15F" w14:textId="51B965A2" w:rsidR="00D317BA" w:rsidRDefault="3EC868C1" w:rsidP="7BDD16B7">
      <w:pPr>
        <w:spacing w:before="240" w:after="240"/>
      </w:pPr>
      <w:r w:rsidRPr="7BDD16B7">
        <w:rPr>
          <w:rFonts w:ascii="Calibri" w:eastAsia="Calibri" w:hAnsi="Calibri" w:cs="Calibri"/>
          <w:sz w:val="24"/>
        </w:rPr>
        <w:t>We will make sure that when we consult parents/carers we provide examples of the resources that the school plans to use.</w:t>
      </w:r>
    </w:p>
    <w:p w14:paraId="595702F2" w14:textId="57068657" w:rsidR="00D317BA" w:rsidRDefault="7BDD16B7" w:rsidP="6E83D7BB">
      <w:pPr>
        <w:pStyle w:val="Heading1"/>
        <w:rPr>
          <w:rFonts w:eastAsia="Arial"/>
          <w:bCs/>
          <w:color w:val="3A7C22" w:themeColor="accent6" w:themeShade="BF"/>
          <w:szCs w:val="28"/>
          <w:lang w:val="en-US"/>
        </w:rPr>
      </w:pPr>
      <w:r w:rsidRPr="6E83D7BB">
        <w:rPr>
          <w:rFonts w:eastAsia="Arial"/>
          <w:bCs/>
          <w:color w:val="3A7C22" w:themeColor="accent6" w:themeShade="BF"/>
          <w:szCs w:val="28"/>
          <w:lang w:val="en-US"/>
        </w:rPr>
        <w:t xml:space="preserve">7. </w:t>
      </w:r>
      <w:r w:rsidR="0A441752" w:rsidRPr="6E83D7BB">
        <w:rPr>
          <w:rFonts w:eastAsia="Arial"/>
          <w:bCs/>
          <w:color w:val="3A7C22" w:themeColor="accent6" w:themeShade="BF"/>
          <w:szCs w:val="28"/>
          <w:lang w:val="en-US"/>
        </w:rPr>
        <w:t>Use of external organisations and materials</w:t>
      </w:r>
    </w:p>
    <w:p w14:paraId="77CCFE86" w14:textId="59EA612A" w:rsidR="00D317BA" w:rsidRDefault="0A441752" w:rsidP="7BDD16B7">
      <w:pPr>
        <w:spacing w:before="240" w:after="240"/>
      </w:pPr>
      <w:r w:rsidRPr="7BDD16B7">
        <w:rPr>
          <w:rFonts w:ascii="Calibri" w:eastAsia="Calibri" w:hAnsi="Calibri" w:cs="Calibri"/>
          <w:sz w:val="24"/>
        </w:rPr>
        <w:t xml:space="preserve">We will make sure that an agency and any materials used are accurate, age and stage appropriate and unbiased and in line with our legal duties around political impartiality. </w:t>
      </w:r>
    </w:p>
    <w:p w14:paraId="09CDD21B" w14:textId="25DFC1D8" w:rsidR="00D317BA" w:rsidRDefault="0A441752" w:rsidP="7BDD16B7">
      <w:pPr>
        <w:spacing w:before="240" w:after="240"/>
      </w:pPr>
      <w:r w:rsidRPr="7BDD16B7">
        <w:rPr>
          <w:rFonts w:ascii="Calibri" w:eastAsia="Calibri" w:hAnsi="Calibri" w:cs="Calibri"/>
          <w:sz w:val="24"/>
        </w:rPr>
        <w:t xml:space="preserve">We </w:t>
      </w:r>
      <w:r w:rsidRPr="7BDD16B7">
        <w:rPr>
          <w:rFonts w:ascii="Calibri" w:eastAsia="Calibri" w:hAnsi="Calibri" w:cs="Calibri"/>
          <w:b/>
          <w:bCs/>
          <w:sz w:val="24"/>
        </w:rPr>
        <w:t>will</w:t>
      </w:r>
      <w:r w:rsidRPr="7BDD16B7">
        <w:rPr>
          <w:rFonts w:ascii="Calibri" w:eastAsia="Calibri" w:hAnsi="Calibri" w:cs="Calibri"/>
          <w:sz w:val="24"/>
        </w:rPr>
        <w:t>:</w:t>
      </w:r>
    </w:p>
    <w:p w14:paraId="66FA8D4B" w14:textId="7F7A0A45"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Make appropriate checks and engage with external agencies to make sure that their approach to teaching about RSE is balanced, and it and the resources they intend to use:</w:t>
      </w:r>
    </w:p>
    <w:p w14:paraId="4F624DCC" w14:textId="10092CBA" w:rsidR="00D317BA" w:rsidRDefault="0A441752" w:rsidP="008E41EE">
      <w:pPr>
        <w:pStyle w:val="ListParagraph"/>
        <w:numPr>
          <w:ilvl w:val="1"/>
          <w:numId w:val="13"/>
        </w:numPr>
        <w:spacing w:after="0"/>
        <w:ind w:left="1270"/>
        <w:rPr>
          <w:rFonts w:ascii="Calibri" w:eastAsia="Calibri" w:hAnsi="Calibri" w:cs="Calibri"/>
          <w:sz w:val="24"/>
        </w:rPr>
      </w:pPr>
      <w:r w:rsidRPr="7BDD16B7">
        <w:rPr>
          <w:rFonts w:ascii="Calibri" w:eastAsia="Calibri" w:hAnsi="Calibri" w:cs="Calibri"/>
          <w:sz w:val="24"/>
        </w:rPr>
        <w:t>Are age-appropriate</w:t>
      </w:r>
    </w:p>
    <w:p w14:paraId="521BC001" w14:textId="0D4BC9FF" w:rsidR="00D317BA" w:rsidRDefault="0A441752" w:rsidP="008E41EE">
      <w:pPr>
        <w:pStyle w:val="ListParagraph"/>
        <w:numPr>
          <w:ilvl w:val="1"/>
          <w:numId w:val="13"/>
        </w:numPr>
        <w:spacing w:after="0"/>
        <w:ind w:left="1270"/>
        <w:rPr>
          <w:rFonts w:ascii="Calibri" w:eastAsia="Calibri" w:hAnsi="Calibri" w:cs="Calibri"/>
          <w:sz w:val="24"/>
        </w:rPr>
      </w:pPr>
      <w:r w:rsidRPr="7BDD16B7">
        <w:rPr>
          <w:rFonts w:ascii="Calibri" w:eastAsia="Calibri" w:hAnsi="Calibri" w:cs="Calibri"/>
          <w:sz w:val="24"/>
        </w:rPr>
        <w:t>Are in line with pupils’ developmental stage</w:t>
      </w:r>
    </w:p>
    <w:p w14:paraId="27FF6089" w14:textId="1F23CD9D" w:rsidR="00D317BA" w:rsidRDefault="0A441752" w:rsidP="008E41EE">
      <w:pPr>
        <w:pStyle w:val="ListParagraph"/>
        <w:numPr>
          <w:ilvl w:val="1"/>
          <w:numId w:val="13"/>
        </w:numPr>
        <w:spacing w:after="0"/>
        <w:ind w:left="1270"/>
        <w:rPr>
          <w:rFonts w:ascii="Calibri" w:eastAsia="Calibri" w:hAnsi="Calibri" w:cs="Calibri"/>
          <w:sz w:val="24"/>
        </w:rPr>
      </w:pPr>
      <w:r w:rsidRPr="7BDD16B7">
        <w:rPr>
          <w:rFonts w:ascii="Calibri" w:eastAsia="Calibri" w:hAnsi="Calibri" w:cs="Calibri"/>
          <w:sz w:val="24"/>
        </w:rPr>
        <w:t xml:space="preserve">Comply with: </w:t>
      </w:r>
    </w:p>
    <w:p w14:paraId="2DEAA939" w14:textId="12C57F40" w:rsidR="00D317BA" w:rsidRDefault="0A441752" w:rsidP="008E41EE">
      <w:pPr>
        <w:pStyle w:val="ListParagraph"/>
        <w:numPr>
          <w:ilvl w:val="2"/>
          <w:numId w:val="13"/>
        </w:numPr>
        <w:spacing w:after="0"/>
        <w:ind w:left="1990"/>
        <w:rPr>
          <w:rFonts w:ascii="Calibri" w:eastAsia="Calibri" w:hAnsi="Calibri" w:cs="Calibri"/>
          <w:sz w:val="24"/>
        </w:rPr>
      </w:pPr>
      <w:r w:rsidRPr="7BDD16B7">
        <w:rPr>
          <w:rFonts w:ascii="Calibri" w:eastAsia="Calibri" w:hAnsi="Calibri" w:cs="Calibri"/>
          <w:sz w:val="24"/>
        </w:rPr>
        <w:t xml:space="preserve">This policy </w:t>
      </w:r>
    </w:p>
    <w:p w14:paraId="5F9545BA" w14:textId="49435865" w:rsidR="00D317BA" w:rsidRDefault="0A441752" w:rsidP="008E41EE">
      <w:pPr>
        <w:pStyle w:val="ListParagraph"/>
        <w:numPr>
          <w:ilvl w:val="2"/>
          <w:numId w:val="13"/>
        </w:numPr>
        <w:spacing w:after="0"/>
        <w:ind w:left="1990"/>
        <w:rPr>
          <w:rFonts w:ascii="Calibri" w:eastAsia="Calibri" w:hAnsi="Calibri" w:cs="Calibri"/>
          <w:sz w:val="24"/>
        </w:rPr>
      </w:pPr>
      <w:r w:rsidRPr="7BDD16B7">
        <w:rPr>
          <w:rFonts w:ascii="Calibri" w:eastAsia="Calibri" w:hAnsi="Calibri" w:cs="Calibri"/>
          <w:sz w:val="24"/>
        </w:rPr>
        <w:t xml:space="preserve">The </w:t>
      </w:r>
      <w:hyperlink r:id="rId33">
        <w:r w:rsidRPr="7BDD16B7">
          <w:rPr>
            <w:rStyle w:val="Hyperlink"/>
            <w:rFonts w:ascii="Calibri" w:eastAsia="Calibri" w:hAnsi="Calibri" w:cs="Calibri"/>
            <w:sz w:val="24"/>
            <w:lang w:val="en-GB"/>
          </w:rPr>
          <w:t>Teachers’ Standards</w:t>
        </w:r>
      </w:hyperlink>
      <w:r w:rsidRPr="7BDD16B7">
        <w:rPr>
          <w:rFonts w:ascii="Calibri" w:eastAsia="Calibri" w:hAnsi="Calibri" w:cs="Calibri"/>
          <w:sz w:val="24"/>
        </w:rPr>
        <w:t xml:space="preserve"> </w:t>
      </w:r>
    </w:p>
    <w:p w14:paraId="59571DA7" w14:textId="608C34BD" w:rsidR="00D317BA" w:rsidRDefault="0A441752" w:rsidP="008E41EE">
      <w:pPr>
        <w:pStyle w:val="ListParagraph"/>
        <w:numPr>
          <w:ilvl w:val="2"/>
          <w:numId w:val="13"/>
        </w:numPr>
        <w:spacing w:after="0"/>
        <w:ind w:left="1990"/>
        <w:rPr>
          <w:rFonts w:ascii="Calibri" w:eastAsia="Calibri" w:hAnsi="Calibri" w:cs="Calibri"/>
          <w:sz w:val="24"/>
        </w:rPr>
      </w:pPr>
      <w:r w:rsidRPr="7BDD16B7">
        <w:rPr>
          <w:rFonts w:ascii="Calibri" w:eastAsia="Calibri" w:hAnsi="Calibri" w:cs="Calibri"/>
          <w:sz w:val="24"/>
        </w:rPr>
        <w:t xml:space="preserve">The </w:t>
      </w:r>
      <w:hyperlink r:id="rId34">
        <w:r w:rsidRPr="7BDD16B7">
          <w:rPr>
            <w:rStyle w:val="Hyperlink"/>
            <w:rFonts w:ascii="Calibri" w:eastAsia="Calibri" w:hAnsi="Calibri" w:cs="Calibri"/>
            <w:sz w:val="24"/>
            <w:lang w:val="en-GB"/>
          </w:rPr>
          <w:t>Equality Act 2010</w:t>
        </w:r>
      </w:hyperlink>
      <w:r w:rsidRPr="7BDD16B7">
        <w:rPr>
          <w:rFonts w:ascii="Calibri" w:eastAsia="Calibri" w:hAnsi="Calibri" w:cs="Calibri"/>
          <w:sz w:val="24"/>
        </w:rPr>
        <w:t xml:space="preserve"> </w:t>
      </w:r>
    </w:p>
    <w:p w14:paraId="13982A48" w14:textId="4078C1BD" w:rsidR="00D317BA" w:rsidRDefault="0A441752" w:rsidP="008E41EE">
      <w:pPr>
        <w:pStyle w:val="ListParagraph"/>
        <w:numPr>
          <w:ilvl w:val="2"/>
          <w:numId w:val="13"/>
        </w:numPr>
        <w:spacing w:after="0"/>
        <w:ind w:left="1990"/>
        <w:rPr>
          <w:rFonts w:ascii="Calibri" w:eastAsia="Calibri" w:hAnsi="Calibri" w:cs="Calibri"/>
          <w:sz w:val="24"/>
        </w:rPr>
      </w:pPr>
      <w:r w:rsidRPr="7BDD16B7">
        <w:rPr>
          <w:rFonts w:ascii="Calibri" w:eastAsia="Calibri" w:hAnsi="Calibri" w:cs="Calibri"/>
          <w:sz w:val="24"/>
        </w:rPr>
        <w:t xml:space="preserve">The </w:t>
      </w:r>
      <w:hyperlink r:id="rId35">
        <w:r w:rsidRPr="7BDD16B7">
          <w:rPr>
            <w:rStyle w:val="Hyperlink"/>
            <w:rFonts w:ascii="Calibri" w:eastAsia="Calibri" w:hAnsi="Calibri" w:cs="Calibri"/>
            <w:sz w:val="24"/>
            <w:lang w:val="en-GB"/>
          </w:rPr>
          <w:t>Human Rights Act 1998</w:t>
        </w:r>
      </w:hyperlink>
      <w:r w:rsidRPr="7BDD16B7">
        <w:rPr>
          <w:rFonts w:ascii="Calibri" w:eastAsia="Calibri" w:hAnsi="Calibri" w:cs="Calibri"/>
          <w:sz w:val="24"/>
        </w:rPr>
        <w:t xml:space="preserve"> </w:t>
      </w:r>
    </w:p>
    <w:p w14:paraId="5A3E7B65" w14:textId="4E99B826" w:rsidR="00D317BA" w:rsidRDefault="0A441752" w:rsidP="008E41EE">
      <w:pPr>
        <w:pStyle w:val="ListParagraph"/>
        <w:numPr>
          <w:ilvl w:val="2"/>
          <w:numId w:val="13"/>
        </w:numPr>
        <w:spacing w:after="0"/>
        <w:ind w:left="1990"/>
        <w:rPr>
          <w:rFonts w:ascii="Calibri" w:eastAsia="Calibri" w:hAnsi="Calibri" w:cs="Calibri"/>
          <w:sz w:val="24"/>
        </w:rPr>
      </w:pPr>
      <w:r w:rsidRPr="7BDD16B7">
        <w:rPr>
          <w:rFonts w:ascii="Calibri" w:eastAsia="Calibri" w:hAnsi="Calibri" w:cs="Calibri"/>
          <w:sz w:val="24"/>
        </w:rPr>
        <w:t xml:space="preserve">The </w:t>
      </w:r>
      <w:hyperlink r:id="rId36">
        <w:r w:rsidRPr="7BDD16B7">
          <w:rPr>
            <w:rStyle w:val="Hyperlink"/>
            <w:rFonts w:ascii="Calibri" w:eastAsia="Calibri" w:hAnsi="Calibri" w:cs="Calibri"/>
            <w:sz w:val="24"/>
            <w:lang w:val="en-GB"/>
          </w:rPr>
          <w:t>Education Act 1996</w:t>
        </w:r>
      </w:hyperlink>
      <w:r w:rsidRPr="7BDD16B7">
        <w:rPr>
          <w:rFonts w:ascii="Calibri" w:eastAsia="Calibri" w:hAnsi="Calibri" w:cs="Calibri"/>
          <w:sz w:val="24"/>
        </w:rPr>
        <w:t xml:space="preserve"> </w:t>
      </w:r>
    </w:p>
    <w:p w14:paraId="52949211" w14:textId="4BE43AB1"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Only work with external agencies where we have full confidence in the agency, its approach and the resources it uses</w:t>
      </w:r>
    </w:p>
    <w:p w14:paraId="7F6B3183" w14:textId="3D464EF8"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Make sure that any speakers and resources meet the intended outcome of the relevant part of the curriculum</w:t>
      </w:r>
    </w:p>
    <w:p w14:paraId="59582753" w14:textId="2103CBA4"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Review any case-study materials and look for feedback from other people the agency has worked with </w:t>
      </w:r>
    </w:p>
    <w:p w14:paraId="6B9ECD8C" w14:textId="7DA40B5B"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Be clear on: </w:t>
      </w:r>
    </w:p>
    <w:p w14:paraId="230303A7" w14:textId="63E739C4" w:rsidR="00D317BA" w:rsidRDefault="0A441752" w:rsidP="008E41EE">
      <w:pPr>
        <w:pStyle w:val="ListParagraph"/>
        <w:numPr>
          <w:ilvl w:val="1"/>
          <w:numId w:val="13"/>
        </w:numPr>
        <w:spacing w:after="0"/>
        <w:ind w:left="1270"/>
        <w:rPr>
          <w:rFonts w:ascii="Calibri" w:eastAsia="Calibri" w:hAnsi="Calibri" w:cs="Calibri"/>
          <w:sz w:val="24"/>
        </w:rPr>
      </w:pPr>
      <w:r w:rsidRPr="7BDD16B7">
        <w:rPr>
          <w:rFonts w:ascii="Calibri" w:eastAsia="Calibri" w:hAnsi="Calibri" w:cs="Calibri"/>
          <w:sz w:val="24"/>
        </w:rPr>
        <w:t>What they’re going to say</w:t>
      </w:r>
    </w:p>
    <w:p w14:paraId="58EDD909" w14:textId="150E57FB" w:rsidR="00D317BA" w:rsidRDefault="0A441752" w:rsidP="008E41EE">
      <w:pPr>
        <w:pStyle w:val="ListParagraph"/>
        <w:numPr>
          <w:ilvl w:val="1"/>
          <w:numId w:val="13"/>
        </w:numPr>
        <w:spacing w:after="0"/>
        <w:ind w:left="1270"/>
        <w:rPr>
          <w:rFonts w:ascii="Calibri" w:eastAsia="Calibri" w:hAnsi="Calibri" w:cs="Calibri"/>
          <w:sz w:val="24"/>
        </w:rPr>
      </w:pPr>
      <w:r w:rsidRPr="7BDD16B7">
        <w:rPr>
          <w:rFonts w:ascii="Calibri" w:eastAsia="Calibri" w:hAnsi="Calibri" w:cs="Calibri"/>
          <w:sz w:val="24"/>
        </w:rPr>
        <w:t xml:space="preserve">Their position on the issues to be discussed </w:t>
      </w:r>
    </w:p>
    <w:p w14:paraId="5B5328CE" w14:textId="59953732"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Ask to see in advance any materials that the agency may use  </w:t>
      </w:r>
    </w:p>
    <w:p w14:paraId="18E916BB" w14:textId="02037489"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lastRenderedPageBreak/>
        <w:t xml:space="preserve">Know the named individuals who will be there, and follow our usual safeguarding procedures for these people </w:t>
      </w:r>
    </w:p>
    <w:p w14:paraId="6A7038A1" w14:textId="691B0D01"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Conduct a basic online search and address anything that may be of concern to us, or to parents and carers</w:t>
      </w:r>
    </w:p>
    <w:p w14:paraId="34850488" w14:textId="1C8403EB"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Check the agency’s protocol for taking pictures or using any personal data they might get from a session </w:t>
      </w:r>
    </w:p>
    <w:p w14:paraId="1EB399FC" w14:textId="6928B3D8"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Remind teachers that they can say “no” or, in extreme cases, stop a session  </w:t>
      </w:r>
    </w:p>
    <w:p w14:paraId="1DB44ECB" w14:textId="4C197C99"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Make sure that the teacher is in the room during any sessions with external speakers  </w:t>
      </w:r>
    </w:p>
    <w:p w14:paraId="6DCF2123" w14:textId="7E270E49"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Inform all external organisations that the school is legally obliged to share all content with parents and carers</w:t>
      </w:r>
    </w:p>
    <w:p w14:paraId="78007C48" w14:textId="06847B04"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Share all external materials with parents and carers</w:t>
      </w:r>
    </w:p>
    <w:p w14:paraId="29E2D34A" w14:textId="169F7DC3" w:rsidR="00D317BA" w:rsidRDefault="0A441752" w:rsidP="7BDD16B7">
      <w:pPr>
        <w:spacing w:before="240" w:after="240"/>
      </w:pPr>
      <w:r w:rsidRPr="7BDD16B7">
        <w:rPr>
          <w:rFonts w:ascii="Calibri" w:eastAsia="Calibri" w:hAnsi="Calibri" w:cs="Calibri"/>
          <w:sz w:val="24"/>
        </w:rPr>
        <w:t xml:space="preserve">We </w:t>
      </w:r>
      <w:r w:rsidRPr="7BDD16B7">
        <w:rPr>
          <w:rFonts w:ascii="Calibri" w:eastAsia="Calibri" w:hAnsi="Calibri" w:cs="Calibri"/>
          <w:b/>
          <w:bCs/>
          <w:sz w:val="24"/>
        </w:rPr>
        <w:t>won’t</w:t>
      </w:r>
      <w:r w:rsidRPr="7BDD16B7">
        <w:rPr>
          <w:rFonts w:ascii="Calibri" w:eastAsia="Calibri" w:hAnsi="Calibri" w:cs="Calibri"/>
          <w:sz w:val="24"/>
        </w:rPr>
        <w:t>, under any circumstances:</w:t>
      </w:r>
    </w:p>
    <w:p w14:paraId="25759AE6" w14:textId="2DCAB87C"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Work with external agencies that take or promote extreme political positions</w:t>
      </w:r>
    </w:p>
    <w:p w14:paraId="10CA24AA" w14:textId="6E689A7C"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Use materials produced by such agencies, even if the material itself is not extreme </w:t>
      </w:r>
    </w:p>
    <w:p w14:paraId="3F7AE20B" w14:textId="44F9695E"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Work with agencies who don’t allow their material to be shared with parents and carers</w:t>
      </w:r>
    </w:p>
    <w:p w14:paraId="06098749" w14:textId="745DA5E7" w:rsidR="00D317BA" w:rsidRDefault="00D317BA" w:rsidP="7BDD16B7">
      <w:pPr>
        <w:spacing w:after="0"/>
        <w:rPr>
          <w:rFonts w:ascii="Calibri" w:eastAsia="Calibri" w:hAnsi="Calibri" w:cs="Calibri"/>
          <w:color w:val="3A7C22" w:themeColor="accent6" w:themeShade="BF"/>
          <w:sz w:val="24"/>
        </w:rPr>
      </w:pPr>
    </w:p>
    <w:p w14:paraId="140F2BD3" w14:textId="51EE12DD" w:rsidR="00D317BA" w:rsidRDefault="505BD7CB" w:rsidP="7BDD16B7">
      <w:pPr>
        <w:pStyle w:val="Heading1"/>
        <w:rPr>
          <w:rFonts w:eastAsia="Arial"/>
          <w:bCs/>
          <w:color w:val="3A7C22" w:themeColor="accent6" w:themeShade="BF"/>
          <w:szCs w:val="28"/>
          <w:lang w:val="en-US"/>
        </w:rPr>
      </w:pPr>
      <w:r w:rsidRPr="7BDD16B7">
        <w:rPr>
          <w:rFonts w:eastAsia="Arial"/>
          <w:bCs/>
          <w:color w:val="3A7C22" w:themeColor="accent6" w:themeShade="BF"/>
          <w:szCs w:val="28"/>
          <w:lang w:val="en-US"/>
        </w:rPr>
        <w:t>8. Roles and responsibilities</w:t>
      </w:r>
    </w:p>
    <w:p w14:paraId="53DC9AF1" w14:textId="70ECF6AF" w:rsidR="00D317BA" w:rsidRDefault="505BD7CB" w:rsidP="7BDD16B7">
      <w:pPr>
        <w:spacing w:before="24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 xml:space="preserve">8.1 The </w:t>
      </w:r>
      <w:r w:rsidR="006810FA">
        <w:rPr>
          <w:rFonts w:ascii="Calibri" w:eastAsia="Calibri" w:hAnsi="Calibri" w:cs="Calibri"/>
          <w:b/>
          <w:bCs/>
          <w:color w:val="3A7C22" w:themeColor="accent6" w:themeShade="BF"/>
          <w:sz w:val="24"/>
        </w:rPr>
        <w:t>Board of Direc</w:t>
      </w:r>
      <w:r w:rsidR="00D96FDF">
        <w:rPr>
          <w:rFonts w:ascii="Calibri" w:eastAsia="Calibri" w:hAnsi="Calibri" w:cs="Calibri"/>
          <w:b/>
          <w:bCs/>
          <w:color w:val="3A7C22" w:themeColor="accent6" w:themeShade="BF"/>
          <w:sz w:val="24"/>
        </w:rPr>
        <w:t>tors</w:t>
      </w:r>
    </w:p>
    <w:p w14:paraId="461C7A95" w14:textId="737616FB" w:rsidR="00D317BA" w:rsidRDefault="505BD7CB" w:rsidP="7BDD16B7">
      <w:pPr>
        <w:spacing w:before="240" w:after="240"/>
        <w:rPr>
          <w:rFonts w:ascii="Calibri" w:eastAsia="Calibri" w:hAnsi="Calibri" w:cs="Calibri"/>
          <w:sz w:val="24"/>
        </w:rPr>
      </w:pPr>
      <w:r w:rsidRPr="7BDD16B7">
        <w:rPr>
          <w:rFonts w:ascii="Calibri" w:eastAsia="Calibri" w:hAnsi="Calibri" w:cs="Calibri"/>
          <w:sz w:val="24"/>
        </w:rPr>
        <w:t>The</w:t>
      </w:r>
      <w:r w:rsidR="00D96FDF">
        <w:rPr>
          <w:rFonts w:ascii="Calibri" w:eastAsia="Calibri" w:hAnsi="Calibri" w:cs="Calibri"/>
          <w:sz w:val="24"/>
        </w:rPr>
        <w:t xml:space="preserve"> </w:t>
      </w:r>
      <w:r w:rsidRPr="7BDD16B7">
        <w:rPr>
          <w:rFonts w:ascii="Calibri" w:eastAsia="Calibri" w:hAnsi="Calibri" w:cs="Calibri"/>
          <w:sz w:val="24"/>
        </w:rPr>
        <w:t>board will approve the RSE policy, and hold the headteacher to account for its implementation.</w:t>
      </w:r>
    </w:p>
    <w:p w14:paraId="6CECA922" w14:textId="102FFE42" w:rsidR="00D317BA" w:rsidRDefault="505BD7CB" w:rsidP="7BDD16B7">
      <w:pPr>
        <w:spacing w:before="24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 xml:space="preserve">8.2 The </w:t>
      </w:r>
      <w:r w:rsidR="00D96FDF">
        <w:rPr>
          <w:rFonts w:ascii="Calibri" w:eastAsia="Calibri" w:hAnsi="Calibri" w:cs="Calibri"/>
          <w:b/>
          <w:bCs/>
          <w:color w:val="3A7C22" w:themeColor="accent6" w:themeShade="BF"/>
          <w:sz w:val="24"/>
        </w:rPr>
        <w:t>He</w:t>
      </w:r>
      <w:r w:rsidRPr="7BDD16B7">
        <w:rPr>
          <w:rFonts w:ascii="Calibri" w:eastAsia="Calibri" w:hAnsi="Calibri" w:cs="Calibri"/>
          <w:b/>
          <w:bCs/>
          <w:color w:val="3A7C22" w:themeColor="accent6" w:themeShade="BF"/>
          <w:sz w:val="24"/>
        </w:rPr>
        <w:t>adteacher</w:t>
      </w:r>
    </w:p>
    <w:p w14:paraId="3A78C6B8" w14:textId="2E7B6E18" w:rsidR="00D317BA" w:rsidRDefault="505BD7CB" w:rsidP="7BDD16B7">
      <w:pPr>
        <w:spacing w:before="240" w:after="240"/>
        <w:rPr>
          <w:rFonts w:ascii="Calibri" w:eastAsia="Calibri" w:hAnsi="Calibri" w:cs="Calibri"/>
          <w:sz w:val="24"/>
        </w:rPr>
      </w:pPr>
      <w:r w:rsidRPr="7BDD16B7">
        <w:rPr>
          <w:rFonts w:ascii="Calibri" w:eastAsia="Calibri" w:hAnsi="Calibri" w:cs="Calibri"/>
          <w:sz w:val="24"/>
        </w:rPr>
        <w:t xml:space="preserve">The </w:t>
      </w:r>
      <w:r w:rsidR="00D96FDF">
        <w:rPr>
          <w:rFonts w:ascii="Calibri" w:eastAsia="Calibri" w:hAnsi="Calibri" w:cs="Calibri"/>
          <w:sz w:val="24"/>
        </w:rPr>
        <w:t>H</w:t>
      </w:r>
      <w:r w:rsidRPr="7BDD16B7">
        <w:rPr>
          <w:rFonts w:ascii="Calibri" w:eastAsia="Calibri" w:hAnsi="Calibri" w:cs="Calibri"/>
          <w:sz w:val="24"/>
        </w:rPr>
        <w:t xml:space="preserve">eadteacher is responsible for making sure that RSE is taught consistently across the school, for sharing all resources and materials with parents and carers, and for managing requests to withdraw pupils from components of RSE (see section 9). </w:t>
      </w:r>
    </w:p>
    <w:p w14:paraId="1B7C4125" w14:textId="4E274222" w:rsidR="00D317BA" w:rsidRDefault="505BD7CB" w:rsidP="7BDD16B7">
      <w:pPr>
        <w:spacing w:before="24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8.3 Staff</w:t>
      </w:r>
    </w:p>
    <w:p w14:paraId="2980EA06" w14:textId="1DE3ACF3" w:rsidR="00D317BA" w:rsidRDefault="505BD7CB" w:rsidP="7BDD16B7">
      <w:pPr>
        <w:spacing w:before="240" w:after="240"/>
        <w:rPr>
          <w:rFonts w:ascii="Calibri" w:eastAsia="Calibri" w:hAnsi="Calibri" w:cs="Calibri"/>
          <w:sz w:val="24"/>
        </w:rPr>
      </w:pPr>
      <w:r w:rsidRPr="7BDD16B7">
        <w:rPr>
          <w:rFonts w:ascii="Calibri" w:eastAsia="Calibri" w:hAnsi="Calibri" w:cs="Calibri"/>
          <w:sz w:val="24"/>
        </w:rPr>
        <w:t>Staff are responsible for:</w:t>
      </w:r>
    </w:p>
    <w:p w14:paraId="4C74A14F" w14:textId="688068B8"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Delivering RSE in a way that is sensitive, high-quality and appropriate for each year group</w:t>
      </w:r>
    </w:p>
    <w:p w14:paraId="72AF962F" w14:textId="276BDCA3"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Modelling positive attitudes to RSE</w:t>
      </w:r>
    </w:p>
    <w:p w14:paraId="25A1F4A2" w14:textId="60D5EC7C"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Monitoring progress</w:t>
      </w:r>
    </w:p>
    <w:p w14:paraId="1B6F2EA9" w14:textId="6333488A"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Responding to the needs of individual pupils</w:t>
      </w:r>
    </w:p>
    <w:p w14:paraId="1303268D" w14:textId="1D23A41A"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Responding appropriately to pupils whose parents/carers wish them to be withdrawn from the components of RSE</w:t>
      </w:r>
    </w:p>
    <w:p w14:paraId="18E3546D" w14:textId="1C19F75A"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Modelling positive behaviour and avoiding language that might perpetuate harmful stereotypes, and being conscious of everyday sexism, misogyny, homophobia and stereotypes</w:t>
      </w:r>
    </w:p>
    <w:p w14:paraId="76862912" w14:textId="660CC73A"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Reporting any safeguarding concerns or disclosures that pupils may make as a result of the subject content to the school’s designated safeguarding lead (DSL) [Sara Webb]</w:t>
      </w:r>
    </w:p>
    <w:p w14:paraId="089BC2C0" w14:textId="223D6DCA" w:rsidR="00D317BA" w:rsidRDefault="505BD7CB" w:rsidP="7BDD16B7">
      <w:pPr>
        <w:spacing w:before="240" w:after="240"/>
        <w:rPr>
          <w:rFonts w:ascii="Calibri" w:eastAsia="Calibri" w:hAnsi="Calibri" w:cs="Calibri"/>
          <w:sz w:val="24"/>
        </w:rPr>
      </w:pPr>
      <w:r w:rsidRPr="7BDD16B7">
        <w:rPr>
          <w:rFonts w:ascii="Calibri" w:eastAsia="Calibri" w:hAnsi="Calibri" w:cs="Calibri"/>
          <w:sz w:val="24"/>
        </w:rPr>
        <w:t>Staff do not have the right to opt out of teaching RSE. Staff who have concerns about teaching RSE are encouraged to discuss this with the headteacher.</w:t>
      </w:r>
    </w:p>
    <w:p w14:paraId="00F01D42" w14:textId="2A42EA96" w:rsidR="00D317BA" w:rsidRDefault="505BD7CB" w:rsidP="7BDD16B7">
      <w:pPr>
        <w:spacing w:before="24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lastRenderedPageBreak/>
        <w:t>8.4 Pupils</w:t>
      </w:r>
    </w:p>
    <w:p w14:paraId="509C48EF" w14:textId="47EB837F" w:rsidR="00D317BA" w:rsidRDefault="505BD7CB" w:rsidP="7BDD16B7">
      <w:pPr>
        <w:spacing w:before="240" w:after="240"/>
        <w:rPr>
          <w:rFonts w:ascii="Calibri" w:eastAsia="Calibri" w:hAnsi="Calibri" w:cs="Calibri"/>
          <w:sz w:val="24"/>
        </w:rPr>
      </w:pPr>
      <w:r w:rsidRPr="7BDD16B7">
        <w:rPr>
          <w:rFonts w:ascii="Calibri" w:eastAsia="Calibri" w:hAnsi="Calibri" w:cs="Calibri"/>
          <w:sz w:val="24"/>
        </w:rPr>
        <w:t>Pupils are expected to engage fully in RSE and, when discussing issues related to RSE, treat others with respect and sensitivity.</w:t>
      </w:r>
    </w:p>
    <w:p w14:paraId="433AAD2F" w14:textId="4D6DFB1A" w:rsidR="00D317BA" w:rsidRDefault="02516E2F"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 xml:space="preserve">9. Parents’ right to withdraw </w:t>
      </w:r>
    </w:p>
    <w:p w14:paraId="2B871F5C" w14:textId="2D8B9728"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Parents/carers have the right to request to withdraw their child from the components of sex education within RSE up to and until 3 terms before the pupil turns 16. After this point, if the pupil wishes to receive sex education rather than being withdrawn, the school will arrange this.</w:t>
      </w:r>
    </w:p>
    <w:p w14:paraId="428C6E78" w14:textId="2F14D360"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Requests for withdrawal should be put in writing using the form found in Appendix 3 of this policy and addressed to the headteacher.</w:t>
      </w:r>
    </w:p>
    <w:p w14:paraId="117703BE" w14:textId="7DE8F6EB"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 xml:space="preserve">A copy of any withdrawal requests will be placed in the pupil’s educational record. The headteacher will discuss the request with parents/carers and take appropriate action and provide the parents/carers with their decision in writing. </w:t>
      </w:r>
    </w:p>
    <w:p w14:paraId="7A6257C0" w14:textId="23A66135"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In exceptional circumstances, for example because of a safeguarding concern or a pupil’s specific vulnerability, the headteacher can refuse a request to withdraw the pupil from sex education.</w:t>
      </w:r>
    </w:p>
    <w:p w14:paraId="7090F0AB" w14:textId="1B6A0811"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Alternative schoolwork will be given to pupils who are withdrawn from sex education.</w:t>
      </w:r>
    </w:p>
    <w:p w14:paraId="75D248C6" w14:textId="19898367" w:rsidR="00D317BA" w:rsidRDefault="02516E2F" w:rsidP="7BDD16B7">
      <w:pPr>
        <w:pStyle w:val="Heading1"/>
        <w:rPr>
          <w:rFonts w:ascii="Calibri" w:hAnsi="Calibri" w:cs="Calibri"/>
          <w:bCs/>
          <w:sz w:val="24"/>
          <w:szCs w:val="24"/>
          <w:lang w:val="en-US"/>
        </w:rPr>
      </w:pPr>
      <w:r w:rsidRPr="7BDD16B7">
        <w:rPr>
          <w:rFonts w:ascii="Calibri" w:hAnsi="Calibri" w:cs="Calibri"/>
          <w:bCs/>
          <w:sz w:val="24"/>
          <w:szCs w:val="24"/>
          <w:lang w:val="en-US"/>
        </w:rPr>
        <w:t xml:space="preserve"> </w:t>
      </w:r>
    </w:p>
    <w:p w14:paraId="1A8FD3A3" w14:textId="6C9E80F3" w:rsidR="00D317BA" w:rsidRDefault="02516E2F"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10. Training</w:t>
      </w:r>
    </w:p>
    <w:p w14:paraId="6FC497BD" w14:textId="1B7852DD"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 xml:space="preserve">Staff are trained on the delivery of RSE as part of their induction and it is included in our continuing professional development calendar. </w:t>
      </w:r>
    </w:p>
    <w:p w14:paraId="5E668AD0" w14:textId="69DAD1F3"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The headteacher will also invite visitors from outside the school, such as school nurses or sexual health professionals, to provide support and training to staff teaching RSE.</w:t>
      </w:r>
    </w:p>
    <w:p w14:paraId="0F777D68" w14:textId="6F204B8C" w:rsidR="00D317BA" w:rsidRDefault="7155C39D"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11. Monitoring arrangements</w:t>
      </w:r>
    </w:p>
    <w:p w14:paraId="0F567C17" w14:textId="356833A3" w:rsidR="00D317BA" w:rsidRDefault="7155C39D" w:rsidP="7BDD16B7">
      <w:pPr>
        <w:spacing w:before="240" w:after="240"/>
        <w:rPr>
          <w:rFonts w:ascii="Calibri" w:eastAsia="Calibri" w:hAnsi="Calibri" w:cs="Calibri"/>
          <w:sz w:val="24"/>
        </w:rPr>
      </w:pPr>
      <w:r w:rsidRPr="7BDD16B7">
        <w:rPr>
          <w:rFonts w:ascii="Calibri" w:eastAsia="Calibri" w:hAnsi="Calibri" w:cs="Calibri"/>
          <w:sz w:val="24"/>
        </w:rPr>
        <w:t xml:space="preserve">Pupils’ development in RSE is monitored by class teachers as part of our internal assessment systems. </w:t>
      </w:r>
    </w:p>
    <w:p w14:paraId="196D0D30" w14:textId="26CE16BB" w:rsidR="00D317BA" w:rsidRDefault="05957262" w:rsidP="7BDD16B7">
      <w:pPr>
        <w:spacing w:before="240" w:after="240"/>
        <w:rPr>
          <w:rFonts w:ascii="Calibri" w:eastAsia="Calibri" w:hAnsi="Calibri" w:cs="Calibri"/>
          <w:sz w:val="24"/>
        </w:rPr>
      </w:pPr>
      <w:r w:rsidRPr="7BDD16B7">
        <w:rPr>
          <w:rFonts w:ascii="Calibri" w:eastAsia="Calibri" w:hAnsi="Calibri" w:cs="Calibri"/>
          <w:sz w:val="24"/>
        </w:rPr>
        <w:t>The school will ensure that the delivery and impact of RSE for pupils aged 10–18 is monitored regularly and systematically. Monitoring arrangements will align with whole-school quality assurance processes and will be overseen by the RSE/PSHE Lead in collaboration with senior leaders.</w:t>
      </w:r>
    </w:p>
    <w:p w14:paraId="440EE188" w14:textId="1A188853" w:rsidR="00D317BA" w:rsidRDefault="05957262" w:rsidP="7BDD16B7">
      <w:pPr>
        <w:spacing w:before="240" w:after="240"/>
        <w:rPr>
          <w:rFonts w:ascii="Calibri" w:eastAsia="Calibri" w:hAnsi="Calibri" w:cs="Calibri"/>
          <w:sz w:val="24"/>
        </w:rPr>
      </w:pPr>
      <w:r w:rsidRPr="7BDD16B7">
        <w:rPr>
          <w:rFonts w:ascii="Calibri" w:eastAsia="Calibri" w:hAnsi="Calibri" w:cs="Calibri"/>
          <w:sz w:val="24"/>
        </w:rPr>
        <w:t>Monitoring activities may include:</w:t>
      </w:r>
    </w:p>
    <w:p w14:paraId="25CBD241" w14:textId="6CC1BE40"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Planning scrutinies</w:t>
      </w:r>
      <w:r w:rsidRPr="7BDD16B7">
        <w:rPr>
          <w:rFonts w:ascii="Calibri" w:eastAsia="Calibri" w:hAnsi="Calibri" w:cs="Calibri"/>
          <w:sz w:val="24"/>
        </w:rPr>
        <w:t>, to review medium- and long-term planning, progression, coverage, and alignment with statutory requirements.</w:t>
      </w:r>
    </w:p>
    <w:p w14:paraId="675254E1" w14:textId="5182FFF3"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Learning walks and drop-ins</w:t>
      </w:r>
      <w:r w:rsidRPr="7BDD16B7">
        <w:rPr>
          <w:rFonts w:ascii="Calibri" w:eastAsia="Calibri" w:hAnsi="Calibri" w:cs="Calibri"/>
          <w:sz w:val="24"/>
        </w:rPr>
        <w:t>, to observe teaching approaches, classroom climate, safeguarding practice, and consistency across year groups.</w:t>
      </w:r>
    </w:p>
    <w:p w14:paraId="1C3E5A5C" w14:textId="176E0C98"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lastRenderedPageBreak/>
        <w:t>Work sampling</w:t>
      </w:r>
      <w:r w:rsidRPr="7BDD16B7">
        <w:rPr>
          <w:rFonts w:ascii="Calibri" w:eastAsia="Calibri" w:hAnsi="Calibri" w:cs="Calibri"/>
          <w:sz w:val="24"/>
        </w:rPr>
        <w:t>, including written tasks, reflection activities, and anonymised evidence of learning.</w:t>
      </w:r>
    </w:p>
    <w:p w14:paraId="36FD6101" w14:textId="6A2116F6"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Pupil voice activities</w:t>
      </w:r>
      <w:r w:rsidRPr="7BDD16B7">
        <w:rPr>
          <w:rFonts w:ascii="Calibri" w:eastAsia="Calibri" w:hAnsi="Calibri" w:cs="Calibri"/>
          <w:sz w:val="24"/>
        </w:rPr>
        <w:t>, such as surveys, focus groups, and feedback discussions to assess relevance, confidence and perceived safety.</w:t>
      </w:r>
    </w:p>
    <w:p w14:paraId="1548657F" w14:textId="19EBF2AC"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Staff feedback</w:t>
      </w:r>
      <w:r w:rsidRPr="7BDD16B7">
        <w:rPr>
          <w:rFonts w:ascii="Calibri" w:eastAsia="Calibri" w:hAnsi="Calibri" w:cs="Calibri"/>
          <w:sz w:val="24"/>
        </w:rPr>
        <w:t>, including confidence audits, training needs and reflective evaluation of delivery.</w:t>
      </w:r>
    </w:p>
    <w:p w14:paraId="39A7F392" w14:textId="51A9BFDD"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Parent/carer feedback</w:t>
      </w:r>
      <w:r w:rsidRPr="7BDD16B7">
        <w:rPr>
          <w:rFonts w:ascii="Calibri" w:eastAsia="Calibri" w:hAnsi="Calibri" w:cs="Calibri"/>
          <w:sz w:val="24"/>
        </w:rPr>
        <w:t>, where appropriate, to support community understanding and engagement.</w:t>
      </w:r>
    </w:p>
    <w:p w14:paraId="4F6C27F6" w14:textId="655482F5"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Review of external provider input</w:t>
      </w:r>
      <w:r w:rsidRPr="7BDD16B7">
        <w:rPr>
          <w:rFonts w:ascii="Calibri" w:eastAsia="Calibri" w:hAnsi="Calibri" w:cs="Calibri"/>
          <w:sz w:val="24"/>
        </w:rPr>
        <w:t>, ensuring compliance with school requirements and suitability of any sessions delivered.</w:t>
      </w:r>
    </w:p>
    <w:p w14:paraId="56D7CFC1" w14:textId="186CCC60" w:rsidR="00D317BA" w:rsidRDefault="05957262" w:rsidP="7BDD16B7">
      <w:pPr>
        <w:spacing w:before="240" w:after="240"/>
        <w:rPr>
          <w:rFonts w:ascii="Calibri" w:eastAsia="Calibri" w:hAnsi="Calibri" w:cs="Calibri"/>
          <w:sz w:val="24"/>
        </w:rPr>
      </w:pPr>
      <w:r w:rsidRPr="7BDD16B7">
        <w:rPr>
          <w:rFonts w:ascii="Calibri" w:eastAsia="Calibri" w:hAnsi="Calibri" w:cs="Calibri"/>
          <w:sz w:val="24"/>
        </w:rPr>
        <w:t>Findings from monitoring activities will be used to:</w:t>
      </w:r>
    </w:p>
    <w:p w14:paraId="35C7D01C" w14:textId="0399606F"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refine curriculum planning and resources</w:t>
      </w:r>
    </w:p>
    <w:p w14:paraId="16BA97FB" w14:textId="6EBF7DC2"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identify staff training and CPD needs</w:t>
      </w:r>
    </w:p>
    <w:p w14:paraId="64BC821B" w14:textId="7724DF6F"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ensure safeguarding and confidentiality expectations are upheld</w:t>
      </w:r>
    </w:p>
    <w:p w14:paraId="6A5A3924" w14:textId="2096AFCE"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evaluate progression in knowledge, skills and attitudes across age groups</w:t>
      </w:r>
    </w:p>
    <w:p w14:paraId="706E20AC" w14:textId="18E8F29C"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ensure inclusivity and accessibility, including for pupils with SEND</w:t>
      </w:r>
    </w:p>
    <w:p w14:paraId="09229A4D" w14:textId="512BCA4C"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 xml:space="preserve">report to senior leadership and </w:t>
      </w:r>
      <w:r w:rsidR="004F75A7">
        <w:rPr>
          <w:rFonts w:ascii="Calibri" w:eastAsia="Calibri" w:hAnsi="Calibri" w:cs="Calibri"/>
          <w:sz w:val="24"/>
        </w:rPr>
        <w:t>directors</w:t>
      </w:r>
      <w:r w:rsidRPr="7BDD16B7">
        <w:rPr>
          <w:rFonts w:ascii="Calibri" w:eastAsia="Calibri" w:hAnsi="Calibri" w:cs="Calibri"/>
          <w:sz w:val="24"/>
        </w:rPr>
        <w:t xml:space="preserve"> as required</w:t>
      </w:r>
    </w:p>
    <w:p w14:paraId="14A96FE5" w14:textId="34479811" w:rsidR="00D317BA" w:rsidRDefault="05957262" w:rsidP="7BDD16B7">
      <w:pPr>
        <w:spacing w:before="240" w:after="240"/>
        <w:rPr>
          <w:rFonts w:ascii="Calibri" w:eastAsia="Calibri" w:hAnsi="Calibri" w:cs="Calibri"/>
          <w:sz w:val="24"/>
        </w:rPr>
      </w:pPr>
      <w:r w:rsidRPr="7BDD16B7">
        <w:rPr>
          <w:rFonts w:ascii="Calibri" w:eastAsia="Calibri" w:hAnsi="Calibri" w:cs="Calibri"/>
          <w:sz w:val="24"/>
        </w:rPr>
        <w:t xml:space="preserve">The RSE/PSHE Lead will conduct a formal annual review of delivery and outcomes, with updates shared with </w:t>
      </w:r>
      <w:r w:rsidR="004F75A7">
        <w:rPr>
          <w:rFonts w:ascii="Calibri" w:eastAsia="Calibri" w:hAnsi="Calibri" w:cs="Calibri"/>
          <w:sz w:val="24"/>
        </w:rPr>
        <w:t>directors</w:t>
      </w:r>
      <w:r w:rsidRPr="7BDD16B7">
        <w:rPr>
          <w:rFonts w:ascii="Calibri" w:eastAsia="Calibri" w:hAnsi="Calibri" w:cs="Calibri"/>
          <w:sz w:val="24"/>
        </w:rPr>
        <w:t xml:space="preserve"> responsible for curriculum or safeguarding oversight. Any statutory changes or emerging needs—such as online safety, consent education or contextual safeguarding trends—will trigger earlier review where necessary. </w:t>
      </w:r>
    </w:p>
    <w:p w14:paraId="56AA2AF2" w14:textId="19827345" w:rsidR="00D317BA" w:rsidRDefault="7155C39D" w:rsidP="7BDD16B7">
      <w:pPr>
        <w:spacing w:before="240" w:after="240"/>
        <w:rPr>
          <w:rFonts w:ascii="Calibri" w:eastAsia="Calibri" w:hAnsi="Calibri" w:cs="Calibri"/>
          <w:sz w:val="24"/>
        </w:rPr>
      </w:pPr>
      <w:r w:rsidRPr="7BDD16B7">
        <w:rPr>
          <w:rFonts w:ascii="Calibri" w:eastAsia="Calibri" w:hAnsi="Calibri" w:cs="Calibri"/>
          <w:sz w:val="24"/>
        </w:rPr>
        <w:t>This policy will be reviewed by</w:t>
      </w:r>
      <w:r w:rsidR="390D83BF" w:rsidRPr="7BDD16B7">
        <w:rPr>
          <w:rFonts w:ascii="Calibri" w:eastAsia="Calibri" w:hAnsi="Calibri" w:cs="Calibri"/>
          <w:sz w:val="24"/>
        </w:rPr>
        <w:t xml:space="preserve"> Sara Webb, Head</w:t>
      </w:r>
      <w:r w:rsidR="004F75A7">
        <w:rPr>
          <w:rFonts w:ascii="Calibri" w:eastAsia="Calibri" w:hAnsi="Calibri" w:cs="Calibri"/>
          <w:sz w:val="24"/>
        </w:rPr>
        <w:t>teacher</w:t>
      </w:r>
      <w:r w:rsidR="390D83BF" w:rsidRPr="7BDD16B7">
        <w:rPr>
          <w:rFonts w:ascii="Calibri" w:eastAsia="Calibri" w:hAnsi="Calibri" w:cs="Calibri"/>
          <w:sz w:val="24"/>
        </w:rPr>
        <w:t xml:space="preserve"> annually</w:t>
      </w:r>
      <w:r w:rsidR="13A98FB4" w:rsidRPr="7BDD16B7">
        <w:rPr>
          <w:rFonts w:ascii="Calibri" w:eastAsia="Calibri" w:hAnsi="Calibri" w:cs="Calibri"/>
          <w:sz w:val="24"/>
        </w:rPr>
        <w:t>. A</w:t>
      </w:r>
      <w:r w:rsidRPr="7BDD16B7">
        <w:rPr>
          <w:rFonts w:ascii="Calibri" w:eastAsia="Calibri" w:hAnsi="Calibri" w:cs="Calibri"/>
          <w:sz w:val="24"/>
        </w:rPr>
        <w:t>t every review, the policy will be approved by</w:t>
      </w:r>
      <w:r w:rsidR="5CD87689" w:rsidRPr="7BDD16B7">
        <w:rPr>
          <w:rFonts w:ascii="Calibri" w:eastAsia="Calibri" w:hAnsi="Calibri" w:cs="Calibri"/>
          <w:sz w:val="24"/>
        </w:rPr>
        <w:t xml:space="preserve"> </w:t>
      </w:r>
      <w:r w:rsidR="154D994C" w:rsidRPr="7BDD16B7">
        <w:rPr>
          <w:rFonts w:ascii="Calibri" w:eastAsia="Calibri" w:hAnsi="Calibri" w:cs="Calibri"/>
          <w:sz w:val="24"/>
        </w:rPr>
        <w:t>the</w:t>
      </w:r>
      <w:r w:rsidR="5CD87689" w:rsidRPr="7BDD16B7">
        <w:rPr>
          <w:rFonts w:ascii="Calibri" w:eastAsia="Calibri" w:hAnsi="Calibri" w:cs="Calibri"/>
          <w:sz w:val="24"/>
        </w:rPr>
        <w:t xml:space="preserve"> board </w:t>
      </w:r>
      <w:r w:rsidR="0056319A">
        <w:rPr>
          <w:rFonts w:ascii="Calibri" w:eastAsia="Calibri" w:hAnsi="Calibri" w:cs="Calibri"/>
          <w:sz w:val="24"/>
        </w:rPr>
        <w:t xml:space="preserve">of directors </w:t>
      </w:r>
      <w:r w:rsidR="5CD87689" w:rsidRPr="7BDD16B7">
        <w:rPr>
          <w:rFonts w:ascii="Calibri" w:eastAsia="Calibri" w:hAnsi="Calibri" w:cs="Calibri"/>
          <w:sz w:val="24"/>
        </w:rPr>
        <w:t xml:space="preserve">and the head teacher. </w:t>
      </w:r>
    </w:p>
    <w:p w14:paraId="6B685FF8" w14:textId="05ACB491" w:rsidR="00D317BA" w:rsidRDefault="00D317BA" w:rsidP="7BDD16B7">
      <w:pPr>
        <w:spacing w:before="240" w:after="240"/>
        <w:rPr>
          <w:rFonts w:ascii="Calibri" w:eastAsia="Calibri" w:hAnsi="Calibri" w:cs="Calibri"/>
          <w:sz w:val="24"/>
        </w:rPr>
      </w:pPr>
    </w:p>
    <w:p w14:paraId="131CB503" w14:textId="0F2A9713" w:rsidR="00D317BA" w:rsidRDefault="00D317BA" w:rsidP="7BDD16B7">
      <w:pPr>
        <w:spacing w:before="240" w:after="240"/>
        <w:rPr>
          <w:rFonts w:ascii="Calibri" w:eastAsia="Calibri" w:hAnsi="Calibri" w:cs="Calibri"/>
          <w:sz w:val="24"/>
        </w:rPr>
      </w:pPr>
    </w:p>
    <w:p w14:paraId="6742B8E8" w14:textId="6D81E28A" w:rsidR="00D317BA" w:rsidRDefault="00D317BA" w:rsidP="7BDD16B7">
      <w:pPr>
        <w:spacing w:before="240" w:after="240"/>
        <w:rPr>
          <w:rFonts w:ascii="Calibri" w:eastAsia="Calibri" w:hAnsi="Calibri" w:cs="Calibri"/>
          <w:sz w:val="24"/>
        </w:rPr>
      </w:pPr>
    </w:p>
    <w:p w14:paraId="3397A942" w14:textId="03C0CAEE" w:rsidR="00D317BA" w:rsidRDefault="00D317BA" w:rsidP="7BDD16B7">
      <w:pPr>
        <w:spacing w:before="240" w:after="240"/>
        <w:rPr>
          <w:rFonts w:ascii="Calibri" w:eastAsia="Calibri" w:hAnsi="Calibri" w:cs="Calibri"/>
          <w:sz w:val="24"/>
        </w:rPr>
      </w:pPr>
    </w:p>
    <w:p w14:paraId="5CCFFA3D" w14:textId="32CA0F0C" w:rsidR="00D317BA" w:rsidRDefault="00D317BA" w:rsidP="7BDD16B7">
      <w:pPr>
        <w:spacing w:before="240" w:after="240"/>
        <w:rPr>
          <w:rFonts w:ascii="Calibri" w:eastAsia="Calibri" w:hAnsi="Calibri" w:cs="Calibri"/>
          <w:sz w:val="24"/>
        </w:rPr>
      </w:pPr>
    </w:p>
    <w:p w14:paraId="3E9AE94F" w14:textId="674F8E9F" w:rsidR="00D317BA" w:rsidRDefault="00D317BA" w:rsidP="7BDD16B7">
      <w:pPr>
        <w:spacing w:before="240" w:after="240"/>
        <w:rPr>
          <w:rFonts w:ascii="Calibri" w:eastAsia="Calibri" w:hAnsi="Calibri" w:cs="Calibri"/>
          <w:sz w:val="24"/>
        </w:rPr>
      </w:pPr>
    </w:p>
    <w:p w14:paraId="220A94C8" w14:textId="6240C22F" w:rsidR="00D317BA" w:rsidRDefault="00D317BA" w:rsidP="7BDD16B7">
      <w:pPr>
        <w:spacing w:before="240" w:after="240"/>
        <w:rPr>
          <w:rFonts w:ascii="Calibri" w:eastAsia="Calibri" w:hAnsi="Calibri" w:cs="Calibri"/>
          <w:sz w:val="24"/>
        </w:rPr>
      </w:pPr>
    </w:p>
    <w:p w14:paraId="02B92CEF" w14:textId="7867C751" w:rsidR="00D317BA" w:rsidRDefault="00D317BA" w:rsidP="7BDD16B7">
      <w:pPr>
        <w:spacing w:before="240" w:after="240"/>
        <w:rPr>
          <w:rFonts w:ascii="Calibri" w:eastAsia="Calibri" w:hAnsi="Calibri" w:cs="Calibri"/>
          <w:sz w:val="24"/>
        </w:rPr>
      </w:pPr>
    </w:p>
    <w:p w14:paraId="10EEC8DF" w14:textId="79E76709" w:rsidR="00D317BA" w:rsidRDefault="00D317BA" w:rsidP="7BDD16B7">
      <w:pPr>
        <w:spacing w:before="240" w:after="240"/>
        <w:rPr>
          <w:rFonts w:ascii="Calibri" w:eastAsia="Calibri" w:hAnsi="Calibri" w:cs="Calibri"/>
          <w:sz w:val="24"/>
        </w:rPr>
      </w:pPr>
    </w:p>
    <w:p w14:paraId="6D248959" w14:textId="62E4F0AD" w:rsidR="00D317BA" w:rsidRDefault="00D317BA" w:rsidP="7BDD16B7">
      <w:pPr>
        <w:spacing w:before="240" w:after="240"/>
        <w:rPr>
          <w:rFonts w:ascii="Calibri" w:eastAsia="Calibri" w:hAnsi="Calibri" w:cs="Calibri"/>
          <w:sz w:val="24"/>
        </w:rPr>
      </w:pPr>
    </w:p>
    <w:p w14:paraId="358569D0" w14:textId="1ADB01BC" w:rsidR="00D317BA" w:rsidRDefault="00D317BA" w:rsidP="7BDD16B7">
      <w:pPr>
        <w:spacing w:before="240" w:after="240"/>
        <w:rPr>
          <w:rFonts w:ascii="Calibri" w:eastAsia="Calibri" w:hAnsi="Calibri" w:cs="Calibri"/>
          <w:sz w:val="24"/>
        </w:rPr>
      </w:pPr>
    </w:p>
    <w:p w14:paraId="606CEBE9" w14:textId="097399A7" w:rsidR="00D317BA" w:rsidRDefault="00D317BA" w:rsidP="7BDD16B7">
      <w:pPr>
        <w:spacing w:before="240" w:after="240"/>
        <w:rPr>
          <w:rFonts w:ascii="Calibri" w:eastAsia="Calibri" w:hAnsi="Calibri" w:cs="Calibri"/>
          <w:sz w:val="24"/>
        </w:rPr>
      </w:pPr>
    </w:p>
    <w:p w14:paraId="03C661ED" w14:textId="59B5F4CD" w:rsidR="00D317BA" w:rsidRDefault="6DE0E858" w:rsidP="7BDD16B7">
      <w:pPr>
        <w:pStyle w:val="Heading3"/>
        <w:spacing w:line="257" w:lineRule="auto"/>
      </w:pPr>
      <w:r w:rsidRPr="72D4C2BE">
        <w:rPr>
          <w:rFonts w:ascii="Calibri" w:eastAsia="Calibri" w:hAnsi="Calibri" w:cs="Calibri"/>
          <w:color w:val="3A7C22" w:themeColor="accent6" w:themeShade="BF"/>
          <w:sz w:val="32"/>
        </w:rPr>
        <w:t>Appendix 1: Curriculum map</w:t>
      </w:r>
    </w:p>
    <w:p w14:paraId="0B70D7AF" w14:textId="67C06448" w:rsidR="00D317BA" w:rsidRDefault="0304BAA3" w:rsidP="7BDD16B7">
      <w:pPr>
        <w:pStyle w:val="Heading2"/>
        <w:spacing w:before="299" w:after="299"/>
        <w:rPr>
          <w:rFonts w:ascii="Calibri" w:eastAsia="Calibri" w:hAnsi="Calibri" w:cs="Calibri"/>
          <w:bCs/>
          <w:color w:val="3A7C22" w:themeColor="accent6" w:themeShade="BF"/>
          <w:sz w:val="32"/>
          <w:szCs w:val="32"/>
        </w:rPr>
      </w:pPr>
      <w:r w:rsidRPr="7BDD16B7">
        <w:rPr>
          <w:rFonts w:ascii="Calibri" w:eastAsia="Calibri" w:hAnsi="Calibri" w:cs="Calibri"/>
          <w:bCs/>
          <w:color w:val="3A7C22" w:themeColor="accent6" w:themeShade="BF"/>
          <w:sz w:val="32"/>
          <w:szCs w:val="32"/>
        </w:rPr>
        <w:t>YEAR 10 (Age 14–15)</w:t>
      </w:r>
    </w:p>
    <w:p w14:paraId="21F58172" w14:textId="0CF693F6"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Core Themes</w:t>
      </w:r>
    </w:p>
    <w:p w14:paraId="32FE752D" w14:textId="51747CEC" w:rsidR="00D317BA" w:rsidRDefault="0304BAA3" w:rsidP="7BDD16B7">
      <w:pPr>
        <w:pStyle w:val="ListParagraph"/>
        <w:numPr>
          <w:ilvl w:val="0"/>
          <w:numId w:val="8"/>
        </w:numPr>
        <w:spacing w:before="240" w:after="240"/>
        <w:rPr>
          <w:rFonts w:ascii="Calibri" w:eastAsia="Calibri" w:hAnsi="Calibri" w:cs="Calibri"/>
          <w:sz w:val="24"/>
        </w:rPr>
      </w:pPr>
      <w:r w:rsidRPr="7BDD16B7">
        <w:rPr>
          <w:rFonts w:ascii="Calibri" w:eastAsia="Calibri" w:hAnsi="Calibri" w:cs="Calibri"/>
          <w:sz w:val="24"/>
        </w:rPr>
        <w:t>Power imbalance and coercion</w:t>
      </w:r>
    </w:p>
    <w:p w14:paraId="54657D9D" w14:textId="09B1E974" w:rsidR="00D317BA" w:rsidRDefault="0304BAA3" w:rsidP="7BDD16B7">
      <w:pPr>
        <w:pStyle w:val="ListParagraph"/>
        <w:numPr>
          <w:ilvl w:val="0"/>
          <w:numId w:val="8"/>
        </w:numPr>
        <w:spacing w:before="240" w:after="240"/>
        <w:rPr>
          <w:rFonts w:ascii="Calibri" w:eastAsia="Calibri" w:hAnsi="Calibri" w:cs="Calibri"/>
          <w:sz w:val="24"/>
        </w:rPr>
      </w:pPr>
      <w:r w:rsidRPr="7BDD16B7">
        <w:rPr>
          <w:rFonts w:ascii="Calibri" w:eastAsia="Calibri" w:hAnsi="Calibri" w:cs="Calibri"/>
          <w:sz w:val="24"/>
        </w:rPr>
        <w:t>Decision-making and safe boundaries</w:t>
      </w:r>
    </w:p>
    <w:p w14:paraId="2515E88C" w14:textId="455B1E1B" w:rsidR="00D317BA" w:rsidRDefault="0304BAA3" w:rsidP="7BDD16B7">
      <w:pPr>
        <w:pStyle w:val="ListParagraph"/>
        <w:numPr>
          <w:ilvl w:val="0"/>
          <w:numId w:val="8"/>
        </w:numPr>
        <w:spacing w:before="240" w:after="240"/>
        <w:rPr>
          <w:rFonts w:ascii="Calibri" w:eastAsia="Calibri" w:hAnsi="Calibri" w:cs="Calibri"/>
          <w:sz w:val="24"/>
        </w:rPr>
      </w:pPr>
      <w:r w:rsidRPr="7BDD16B7">
        <w:rPr>
          <w:rFonts w:ascii="Calibri" w:eastAsia="Calibri" w:hAnsi="Calibri" w:cs="Calibri"/>
          <w:sz w:val="24"/>
        </w:rPr>
        <w:t>Managing intense emotions in relationships</w:t>
      </w:r>
    </w:p>
    <w:p w14:paraId="76FE97B2" w14:textId="780A39A9" w:rsidR="00D317BA" w:rsidRDefault="0304BAA3" w:rsidP="7BDD16B7">
      <w:pPr>
        <w:pStyle w:val="ListParagraph"/>
        <w:numPr>
          <w:ilvl w:val="0"/>
          <w:numId w:val="8"/>
        </w:numPr>
        <w:spacing w:before="240" w:after="240"/>
        <w:rPr>
          <w:rFonts w:ascii="Calibri" w:eastAsia="Calibri" w:hAnsi="Calibri" w:cs="Calibri"/>
          <w:sz w:val="24"/>
        </w:rPr>
      </w:pPr>
      <w:r w:rsidRPr="7BDD16B7">
        <w:rPr>
          <w:rFonts w:ascii="Calibri" w:eastAsia="Calibri" w:hAnsi="Calibri" w:cs="Calibri"/>
          <w:sz w:val="24"/>
        </w:rPr>
        <w:t>Coping skills for rejection and conflict</w:t>
      </w:r>
    </w:p>
    <w:p w14:paraId="0C5B06EE" w14:textId="46D143DE" w:rsidR="00D317BA" w:rsidRDefault="0304BAA3" w:rsidP="7BDD16B7">
      <w:pPr>
        <w:pStyle w:val="ListParagraph"/>
        <w:numPr>
          <w:ilvl w:val="0"/>
          <w:numId w:val="8"/>
        </w:numPr>
        <w:spacing w:before="240" w:after="240"/>
        <w:rPr>
          <w:rFonts w:ascii="Calibri" w:eastAsia="Calibri" w:hAnsi="Calibri" w:cs="Calibri"/>
          <w:sz w:val="24"/>
        </w:rPr>
      </w:pPr>
      <w:r w:rsidRPr="7BDD16B7">
        <w:rPr>
          <w:rFonts w:ascii="Calibri" w:eastAsia="Calibri" w:hAnsi="Calibri" w:cs="Calibri"/>
          <w:sz w:val="24"/>
        </w:rPr>
        <w:t>Community support and safeguarding routes</w:t>
      </w:r>
    </w:p>
    <w:p w14:paraId="250749C8" w14:textId="4F2327C2"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SEMH/SEND Focus</w:t>
      </w:r>
    </w:p>
    <w:p w14:paraId="5564C872" w14:textId="4D67E867" w:rsidR="00D317BA" w:rsidRDefault="0304BAA3" w:rsidP="7BDD16B7">
      <w:pPr>
        <w:pStyle w:val="ListParagraph"/>
        <w:numPr>
          <w:ilvl w:val="0"/>
          <w:numId w:val="7"/>
        </w:numPr>
        <w:spacing w:before="240" w:after="240"/>
        <w:rPr>
          <w:rFonts w:ascii="Calibri" w:eastAsia="Calibri" w:hAnsi="Calibri" w:cs="Calibri"/>
          <w:sz w:val="24"/>
        </w:rPr>
      </w:pPr>
      <w:r w:rsidRPr="7BDD16B7">
        <w:rPr>
          <w:rFonts w:ascii="Calibri" w:eastAsia="Calibri" w:hAnsi="Calibri" w:cs="Calibri"/>
          <w:sz w:val="24"/>
        </w:rPr>
        <w:t>emotional de-escalation strategies</w:t>
      </w:r>
    </w:p>
    <w:p w14:paraId="79EA7306" w14:textId="5DB57235" w:rsidR="00D317BA" w:rsidRDefault="0304BAA3" w:rsidP="7BDD16B7">
      <w:pPr>
        <w:pStyle w:val="ListParagraph"/>
        <w:numPr>
          <w:ilvl w:val="0"/>
          <w:numId w:val="7"/>
        </w:numPr>
        <w:spacing w:before="240" w:after="240"/>
        <w:rPr>
          <w:rFonts w:ascii="Calibri" w:eastAsia="Calibri" w:hAnsi="Calibri" w:cs="Calibri"/>
          <w:sz w:val="24"/>
        </w:rPr>
      </w:pPr>
      <w:r w:rsidRPr="7BDD16B7">
        <w:rPr>
          <w:rFonts w:ascii="Calibri" w:eastAsia="Calibri" w:hAnsi="Calibri" w:cs="Calibri"/>
          <w:sz w:val="24"/>
        </w:rPr>
        <w:t>personalised communication tools</w:t>
      </w:r>
    </w:p>
    <w:p w14:paraId="75408FA2" w14:textId="44BE0BC3" w:rsidR="00D317BA" w:rsidRDefault="0304BAA3" w:rsidP="7BDD16B7">
      <w:pPr>
        <w:pStyle w:val="ListParagraph"/>
        <w:numPr>
          <w:ilvl w:val="0"/>
          <w:numId w:val="7"/>
        </w:numPr>
        <w:spacing w:before="240" w:after="240"/>
        <w:rPr>
          <w:rFonts w:ascii="Calibri" w:eastAsia="Calibri" w:hAnsi="Calibri" w:cs="Calibri"/>
          <w:sz w:val="24"/>
        </w:rPr>
      </w:pPr>
      <w:r w:rsidRPr="7BDD16B7">
        <w:rPr>
          <w:rFonts w:ascii="Calibri" w:eastAsia="Calibri" w:hAnsi="Calibri" w:cs="Calibri"/>
          <w:sz w:val="24"/>
        </w:rPr>
        <w:t>anxiety-informed planning</w:t>
      </w:r>
    </w:p>
    <w:p w14:paraId="59119252" w14:textId="17C50A80" w:rsidR="00D317BA" w:rsidRDefault="0304BAA3" w:rsidP="7BDD16B7">
      <w:pPr>
        <w:pStyle w:val="Heading2"/>
        <w:spacing w:before="299" w:after="299"/>
        <w:rPr>
          <w:rFonts w:ascii="Calibri" w:eastAsia="Calibri" w:hAnsi="Calibri" w:cs="Calibri"/>
          <w:bCs/>
          <w:color w:val="3A7C22" w:themeColor="accent6" w:themeShade="BF"/>
          <w:sz w:val="32"/>
          <w:szCs w:val="32"/>
        </w:rPr>
      </w:pPr>
      <w:r w:rsidRPr="7BDD16B7">
        <w:rPr>
          <w:rFonts w:ascii="Calibri" w:eastAsia="Calibri" w:hAnsi="Calibri" w:cs="Calibri"/>
          <w:bCs/>
          <w:color w:val="3A7C22" w:themeColor="accent6" w:themeShade="BF"/>
          <w:sz w:val="32"/>
          <w:szCs w:val="32"/>
        </w:rPr>
        <w:t>YEAR 11 (Age 15–16)</w:t>
      </w:r>
    </w:p>
    <w:p w14:paraId="6BC7B6EE" w14:textId="3CA57291"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Core Themes</w:t>
      </w:r>
    </w:p>
    <w:p w14:paraId="3FE16BDC" w14:textId="2F531DDB" w:rsidR="00D317BA" w:rsidRDefault="0304BAA3" w:rsidP="7BDD16B7">
      <w:pPr>
        <w:pStyle w:val="ListParagraph"/>
        <w:numPr>
          <w:ilvl w:val="0"/>
          <w:numId w:val="6"/>
        </w:numPr>
        <w:spacing w:before="240" w:after="240"/>
        <w:rPr>
          <w:rFonts w:ascii="Calibri" w:eastAsia="Calibri" w:hAnsi="Calibri" w:cs="Calibri"/>
          <w:sz w:val="24"/>
        </w:rPr>
      </w:pPr>
      <w:r w:rsidRPr="7BDD16B7">
        <w:rPr>
          <w:rFonts w:ascii="Calibri" w:eastAsia="Calibri" w:hAnsi="Calibri" w:cs="Calibri"/>
          <w:sz w:val="24"/>
        </w:rPr>
        <w:t>Staying safe in social environments</w:t>
      </w:r>
    </w:p>
    <w:p w14:paraId="79782D7E" w14:textId="1F68FEA5" w:rsidR="00D317BA" w:rsidRDefault="0304BAA3" w:rsidP="7BDD16B7">
      <w:pPr>
        <w:pStyle w:val="ListParagraph"/>
        <w:numPr>
          <w:ilvl w:val="0"/>
          <w:numId w:val="6"/>
        </w:numPr>
        <w:spacing w:before="240" w:after="240"/>
        <w:rPr>
          <w:rFonts w:ascii="Calibri" w:eastAsia="Calibri" w:hAnsi="Calibri" w:cs="Calibri"/>
          <w:sz w:val="24"/>
        </w:rPr>
      </w:pPr>
      <w:r w:rsidRPr="7BDD16B7">
        <w:rPr>
          <w:rFonts w:ascii="Calibri" w:eastAsia="Calibri" w:hAnsi="Calibri" w:cs="Calibri"/>
          <w:sz w:val="24"/>
        </w:rPr>
        <w:t>Self-worth and emotional resilience</w:t>
      </w:r>
    </w:p>
    <w:p w14:paraId="26CA30A6" w14:textId="38A1B228" w:rsidR="00D317BA" w:rsidRDefault="0304BAA3" w:rsidP="7BDD16B7">
      <w:pPr>
        <w:pStyle w:val="ListParagraph"/>
        <w:numPr>
          <w:ilvl w:val="0"/>
          <w:numId w:val="6"/>
        </w:numPr>
        <w:spacing w:before="240" w:after="240"/>
        <w:rPr>
          <w:rFonts w:ascii="Calibri" w:eastAsia="Calibri" w:hAnsi="Calibri" w:cs="Calibri"/>
          <w:sz w:val="24"/>
        </w:rPr>
      </w:pPr>
      <w:r w:rsidRPr="7BDD16B7">
        <w:rPr>
          <w:rFonts w:ascii="Calibri" w:eastAsia="Calibri" w:hAnsi="Calibri" w:cs="Calibri"/>
          <w:sz w:val="24"/>
        </w:rPr>
        <w:t>Sexual health basics (testing, confidentiality)</w:t>
      </w:r>
    </w:p>
    <w:p w14:paraId="18048717" w14:textId="284D3A8B" w:rsidR="00D317BA" w:rsidRDefault="0304BAA3" w:rsidP="7BDD16B7">
      <w:pPr>
        <w:pStyle w:val="ListParagraph"/>
        <w:numPr>
          <w:ilvl w:val="0"/>
          <w:numId w:val="6"/>
        </w:numPr>
        <w:spacing w:before="240" w:after="240"/>
        <w:rPr>
          <w:rFonts w:ascii="Calibri" w:eastAsia="Calibri" w:hAnsi="Calibri" w:cs="Calibri"/>
          <w:sz w:val="24"/>
        </w:rPr>
      </w:pPr>
      <w:r w:rsidRPr="7BDD16B7">
        <w:rPr>
          <w:rFonts w:ascii="Calibri" w:eastAsia="Calibri" w:hAnsi="Calibri" w:cs="Calibri"/>
          <w:sz w:val="24"/>
        </w:rPr>
        <w:t>Recognising abuse and knowing how to report</w:t>
      </w:r>
    </w:p>
    <w:p w14:paraId="284A0E0C" w14:textId="22D15F9B" w:rsidR="00D317BA" w:rsidRDefault="0304BAA3" w:rsidP="7BDD16B7">
      <w:pPr>
        <w:pStyle w:val="ListParagraph"/>
        <w:numPr>
          <w:ilvl w:val="0"/>
          <w:numId w:val="6"/>
        </w:numPr>
        <w:spacing w:before="240" w:after="240"/>
        <w:rPr>
          <w:rFonts w:ascii="Calibri" w:eastAsia="Calibri" w:hAnsi="Calibri" w:cs="Calibri"/>
          <w:sz w:val="24"/>
        </w:rPr>
      </w:pPr>
      <w:r w:rsidRPr="7BDD16B7">
        <w:rPr>
          <w:rFonts w:ascii="Calibri" w:eastAsia="Calibri" w:hAnsi="Calibri" w:cs="Calibri"/>
          <w:sz w:val="24"/>
        </w:rPr>
        <w:t>Digital reputation and long-term impact</w:t>
      </w:r>
    </w:p>
    <w:p w14:paraId="79BF81D0" w14:textId="7736FE9C"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SEMH/SEND Focus</w:t>
      </w:r>
    </w:p>
    <w:p w14:paraId="07B69264" w14:textId="2CD788B7" w:rsidR="00D317BA" w:rsidRDefault="0304BAA3" w:rsidP="7BDD16B7">
      <w:pPr>
        <w:pStyle w:val="ListParagraph"/>
        <w:numPr>
          <w:ilvl w:val="0"/>
          <w:numId w:val="5"/>
        </w:numPr>
        <w:spacing w:before="240" w:after="240"/>
        <w:rPr>
          <w:rFonts w:ascii="Calibri" w:eastAsia="Calibri" w:hAnsi="Calibri" w:cs="Calibri"/>
          <w:sz w:val="24"/>
        </w:rPr>
      </w:pPr>
      <w:r w:rsidRPr="7BDD16B7">
        <w:rPr>
          <w:rFonts w:ascii="Calibri" w:eastAsia="Calibri" w:hAnsi="Calibri" w:cs="Calibri"/>
          <w:sz w:val="24"/>
        </w:rPr>
        <w:t>one-to-one support options</w:t>
      </w:r>
    </w:p>
    <w:p w14:paraId="12A6D62D" w14:textId="4A2D8A1A" w:rsidR="00D317BA" w:rsidRDefault="0304BAA3" w:rsidP="7BDD16B7">
      <w:pPr>
        <w:pStyle w:val="ListParagraph"/>
        <w:numPr>
          <w:ilvl w:val="0"/>
          <w:numId w:val="5"/>
        </w:numPr>
        <w:spacing w:before="240" w:after="240"/>
        <w:rPr>
          <w:rFonts w:ascii="Calibri" w:eastAsia="Calibri" w:hAnsi="Calibri" w:cs="Calibri"/>
          <w:sz w:val="24"/>
        </w:rPr>
      </w:pPr>
      <w:r w:rsidRPr="7BDD16B7">
        <w:rPr>
          <w:rFonts w:ascii="Calibri" w:eastAsia="Calibri" w:hAnsi="Calibri" w:cs="Calibri"/>
          <w:sz w:val="24"/>
        </w:rPr>
        <w:t>scripting for disclosure pathways</w:t>
      </w:r>
    </w:p>
    <w:p w14:paraId="60BB136C" w14:textId="242B6C9D" w:rsidR="00D317BA" w:rsidRDefault="0304BAA3" w:rsidP="7BDD16B7">
      <w:pPr>
        <w:pStyle w:val="ListParagraph"/>
        <w:numPr>
          <w:ilvl w:val="0"/>
          <w:numId w:val="5"/>
        </w:numPr>
        <w:spacing w:before="240" w:after="240"/>
        <w:rPr>
          <w:rFonts w:ascii="Calibri" w:eastAsia="Calibri" w:hAnsi="Calibri" w:cs="Calibri"/>
          <w:sz w:val="24"/>
        </w:rPr>
      </w:pPr>
      <w:r w:rsidRPr="7BDD16B7">
        <w:rPr>
          <w:rFonts w:ascii="Calibri" w:eastAsia="Calibri" w:hAnsi="Calibri" w:cs="Calibri"/>
          <w:sz w:val="24"/>
        </w:rPr>
        <w:t>reinforcement of trusted networks</w:t>
      </w:r>
    </w:p>
    <w:p w14:paraId="78F1A60F" w14:textId="5CDFE1BF" w:rsidR="00D317BA" w:rsidRDefault="0304BAA3" w:rsidP="7BDD16B7">
      <w:pPr>
        <w:pStyle w:val="Heading2"/>
        <w:spacing w:before="299" w:after="299"/>
        <w:rPr>
          <w:rFonts w:ascii="Calibri" w:eastAsia="Calibri" w:hAnsi="Calibri" w:cs="Calibri"/>
          <w:bCs/>
          <w:color w:val="3A7C22" w:themeColor="accent6" w:themeShade="BF"/>
          <w:sz w:val="32"/>
          <w:szCs w:val="32"/>
        </w:rPr>
      </w:pPr>
      <w:r w:rsidRPr="7BDD16B7">
        <w:rPr>
          <w:rFonts w:ascii="Calibri" w:eastAsia="Calibri" w:hAnsi="Calibri" w:cs="Calibri"/>
          <w:bCs/>
          <w:color w:val="3A7C22" w:themeColor="accent6" w:themeShade="BF"/>
          <w:sz w:val="32"/>
          <w:szCs w:val="32"/>
        </w:rPr>
        <w:t>YEAR 12 (Age 16–17)</w:t>
      </w:r>
    </w:p>
    <w:p w14:paraId="4C1FFE7B" w14:textId="45C2FEB2"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Core Themes</w:t>
      </w:r>
    </w:p>
    <w:p w14:paraId="11AEE717" w14:textId="0CD9555A" w:rsidR="00D317BA" w:rsidRDefault="0304BAA3" w:rsidP="7BDD16B7">
      <w:pPr>
        <w:pStyle w:val="ListParagraph"/>
        <w:numPr>
          <w:ilvl w:val="0"/>
          <w:numId w:val="4"/>
        </w:numPr>
        <w:spacing w:before="240" w:after="240"/>
        <w:rPr>
          <w:rFonts w:ascii="Calibri" w:eastAsia="Calibri" w:hAnsi="Calibri" w:cs="Calibri"/>
          <w:sz w:val="24"/>
        </w:rPr>
      </w:pPr>
      <w:r w:rsidRPr="7BDD16B7">
        <w:rPr>
          <w:rFonts w:ascii="Calibri" w:eastAsia="Calibri" w:hAnsi="Calibri" w:cs="Calibri"/>
          <w:sz w:val="24"/>
        </w:rPr>
        <w:t>Adult consent and personal responsibility</w:t>
      </w:r>
    </w:p>
    <w:p w14:paraId="047E884D" w14:textId="27E0BE7B" w:rsidR="00D317BA" w:rsidRDefault="0304BAA3" w:rsidP="7BDD16B7">
      <w:pPr>
        <w:pStyle w:val="ListParagraph"/>
        <w:numPr>
          <w:ilvl w:val="0"/>
          <w:numId w:val="4"/>
        </w:numPr>
        <w:spacing w:before="240" w:after="240"/>
        <w:rPr>
          <w:rFonts w:ascii="Calibri" w:eastAsia="Calibri" w:hAnsi="Calibri" w:cs="Calibri"/>
          <w:sz w:val="24"/>
        </w:rPr>
      </w:pPr>
      <w:r w:rsidRPr="7BDD16B7">
        <w:rPr>
          <w:rFonts w:ascii="Calibri" w:eastAsia="Calibri" w:hAnsi="Calibri" w:cs="Calibri"/>
          <w:sz w:val="24"/>
        </w:rPr>
        <w:t>Healthy adult relationships and independence</w:t>
      </w:r>
    </w:p>
    <w:p w14:paraId="449E628F" w14:textId="78862390" w:rsidR="00D317BA" w:rsidRDefault="0304BAA3" w:rsidP="7BDD16B7">
      <w:pPr>
        <w:pStyle w:val="ListParagraph"/>
        <w:numPr>
          <w:ilvl w:val="0"/>
          <w:numId w:val="4"/>
        </w:numPr>
        <w:spacing w:before="240" w:after="240"/>
        <w:rPr>
          <w:rFonts w:ascii="Calibri" w:eastAsia="Calibri" w:hAnsi="Calibri" w:cs="Calibri"/>
          <w:sz w:val="24"/>
        </w:rPr>
      </w:pPr>
      <w:r w:rsidRPr="7BDD16B7">
        <w:rPr>
          <w:rFonts w:ascii="Calibri" w:eastAsia="Calibri" w:hAnsi="Calibri" w:cs="Calibri"/>
          <w:sz w:val="24"/>
        </w:rPr>
        <w:t>Mental health, intimacy and wellbeing</w:t>
      </w:r>
    </w:p>
    <w:p w14:paraId="05DDF69F" w14:textId="2E517467" w:rsidR="00D317BA" w:rsidRDefault="0304BAA3" w:rsidP="7BDD16B7">
      <w:pPr>
        <w:pStyle w:val="ListParagraph"/>
        <w:numPr>
          <w:ilvl w:val="0"/>
          <w:numId w:val="4"/>
        </w:numPr>
        <w:spacing w:before="240" w:after="240"/>
        <w:rPr>
          <w:rFonts w:ascii="Calibri" w:eastAsia="Calibri" w:hAnsi="Calibri" w:cs="Calibri"/>
          <w:sz w:val="24"/>
        </w:rPr>
      </w:pPr>
      <w:r w:rsidRPr="7BDD16B7">
        <w:rPr>
          <w:rFonts w:ascii="Calibri" w:eastAsia="Calibri" w:hAnsi="Calibri" w:cs="Calibri"/>
          <w:sz w:val="24"/>
        </w:rPr>
        <w:t>Risk awareness around substances and safety</w:t>
      </w:r>
    </w:p>
    <w:p w14:paraId="153A1F05" w14:textId="35A2BA67" w:rsidR="00D317BA" w:rsidRDefault="0304BAA3" w:rsidP="7BDD16B7">
      <w:pPr>
        <w:pStyle w:val="ListParagraph"/>
        <w:numPr>
          <w:ilvl w:val="0"/>
          <w:numId w:val="4"/>
        </w:numPr>
        <w:spacing w:before="240" w:after="240"/>
        <w:rPr>
          <w:rFonts w:ascii="Calibri" w:eastAsia="Calibri" w:hAnsi="Calibri" w:cs="Calibri"/>
          <w:sz w:val="24"/>
        </w:rPr>
      </w:pPr>
      <w:r w:rsidRPr="7BDD16B7">
        <w:rPr>
          <w:rFonts w:ascii="Calibri" w:eastAsia="Calibri" w:hAnsi="Calibri" w:cs="Calibri"/>
          <w:sz w:val="24"/>
        </w:rPr>
        <w:t>Advocacy and self-protection</w:t>
      </w:r>
    </w:p>
    <w:p w14:paraId="67A8ACD7" w14:textId="20D88489"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lastRenderedPageBreak/>
        <w:t>SEMH/SEND Focus</w:t>
      </w:r>
    </w:p>
    <w:p w14:paraId="41B2147C" w14:textId="3895C2CA" w:rsidR="00D317BA" w:rsidRDefault="0304BAA3" w:rsidP="7BDD16B7">
      <w:pPr>
        <w:pStyle w:val="ListParagraph"/>
        <w:numPr>
          <w:ilvl w:val="0"/>
          <w:numId w:val="3"/>
        </w:numPr>
        <w:spacing w:before="240" w:after="240"/>
        <w:rPr>
          <w:rFonts w:ascii="Calibri" w:eastAsia="Calibri" w:hAnsi="Calibri" w:cs="Calibri"/>
          <w:sz w:val="24"/>
        </w:rPr>
      </w:pPr>
      <w:r w:rsidRPr="7BDD16B7">
        <w:rPr>
          <w:rFonts w:ascii="Calibri" w:eastAsia="Calibri" w:hAnsi="Calibri" w:cs="Calibri"/>
          <w:sz w:val="24"/>
        </w:rPr>
        <w:t>workplace / college social expectations</w:t>
      </w:r>
    </w:p>
    <w:p w14:paraId="7B2951A2" w14:textId="1DC56393" w:rsidR="00D317BA" w:rsidRDefault="0304BAA3" w:rsidP="7BDD16B7">
      <w:pPr>
        <w:pStyle w:val="ListParagraph"/>
        <w:numPr>
          <w:ilvl w:val="0"/>
          <w:numId w:val="3"/>
        </w:numPr>
        <w:spacing w:before="240" w:after="240"/>
        <w:rPr>
          <w:rFonts w:ascii="Calibri" w:eastAsia="Calibri" w:hAnsi="Calibri" w:cs="Calibri"/>
          <w:sz w:val="24"/>
        </w:rPr>
      </w:pPr>
      <w:r w:rsidRPr="7BDD16B7">
        <w:rPr>
          <w:rFonts w:ascii="Calibri" w:eastAsia="Calibri" w:hAnsi="Calibri" w:cs="Calibri"/>
          <w:sz w:val="24"/>
        </w:rPr>
        <w:t>safeguarding in adult spaces</w:t>
      </w:r>
    </w:p>
    <w:p w14:paraId="7734C5F8" w14:textId="07B28308" w:rsidR="00D317BA" w:rsidRDefault="0304BAA3" w:rsidP="7BDD16B7">
      <w:pPr>
        <w:pStyle w:val="ListParagraph"/>
        <w:numPr>
          <w:ilvl w:val="0"/>
          <w:numId w:val="3"/>
        </w:numPr>
        <w:spacing w:before="240" w:after="240"/>
        <w:rPr>
          <w:rFonts w:ascii="Calibri" w:eastAsia="Calibri" w:hAnsi="Calibri" w:cs="Calibri"/>
          <w:sz w:val="24"/>
        </w:rPr>
      </w:pPr>
      <w:r w:rsidRPr="7BDD16B7">
        <w:rPr>
          <w:rFonts w:ascii="Calibri" w:eastAsia="Calibri" w:hAnsi="Calibri" w:cs="Calibri"/>
          <w:sz w:val="24"/>
        </w:rPr>
        <w:t>confidence-building communication</w:t>
      </w:r>
    </w:p>
    <w:p w14:paraId="159E4654" w14:textId="492426CB" w:rsidR="00D317BA" w:rsidRDefault="0304BAA3" w:rsidP="7BDD16B7">
      <w:pPr>
        <w:pStyle w:val="Heading2"/>
        <w:spacing w:before="299" w:after="299"/>
        <w:rPr>
          <w:rFonts w:ascii="Calibri" w:eastAsia="Calibri" w:hAnsi="Calibri" w:cs="Calibri"/>
          <w:bCs/>
          <w:color w:val="3A7C22" w:themeColor="accent6" w:themeShade="BF"/>
          <w:sz w:val="32"/>
          <w:szCs w:val="32"/>
        </w:rPr>
      </w:pPr>
      <w:r w:rsidRPr="7BDD16B7">
        <w:rPr>
          <w:rFonts w:ascii="Calibri" w:eastAsia="Calibri" w:hAnsi="Calibri" w:cs="Calibri"/>
          <w:bCs/>
          <w:color w:val="3A7C22" w:themeColor="accent6" w:themeShade="BF"/>
          <w:sz w:val="32"/>
          <w:szCs w:val="32"/>
        </w:rPr>
        <w:t>YEAR 13 (Age 17–18)</w:t>
      </w:r>
    </w:p>
    <w:p w14:paraId="248D15FA" w14:textId="1B90DCE9"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Core Themes</w:t>
      </w:r>
    </w:p>
    <w:p w14:paraId="5F03019F" w14:textId="295F73F3" w:rsidR="00D317BA" w:rsidRDefault="0304BAA3" w:rsidP="7BDD16B7">
      <w:pPr>
        <w:pStyle w:val="ListParagraph"/>
        <w:numPr>
          <w:ilvl w:val="0"/>
          <w:numId w:val="2"/>
        </w:numPr>
        <w:spacing w:before="240" w:after="240"/>
        <w:rPr>
          <w:rFonts w:ascii="Calibri" w:eastAsia="Calibri" w:hAnsi="Calibri" w:cs="Calibri"/>
          <w:sz w:val="24"/>
        </w:rPr>
      </w:pPr>
      <w:r w:rsidRPr="7BDD16B7">
        <w:rPr>
          <w:rFonts w:ascii="Calibri" w:eastAsia="Calibri" w:hAnsi="Calibri" w:cs="Calibri"/>
          <w:sz w:val="24"/>
        </w:rPr>
        <w:t>Preparing for independent life</w:t>
      </w:r>
    </w:p>
    <w:p w14:paraId="3AA93D1B" w14:textId="3DC585FD" w:rsidR="00D317BA" w:rsidRDefault="0304BAA3" w:rsidP="7BDD16B7">
      <w:pPr>
        <w:pStyle w:val="ListParagraph"/>
        <w:numPr>
          <w:ilvl w:val="0"/>
          <w:numId w:val="2"/>
        </w:numPr>
        <w:spacing w:before="240" w:after="240"/>
        <w:rPr>
          <w:rFonts w:ascii="Calibri" w:eastAsia="Calibri" w:hAnsi="Calibri" w:cs="Calibri"/>
          <w:sz w:val="24"/>
        </w:rPr>
      </w:pPr>
      <w:r w:rsidRPr="7BDD16B7">
        <w:rPr>
          <w:rFonts w:ascii="Calibri" w:eastAsia="Calibri" w:hAnsi="Calibri" w:cs="Calibri"/>
          <w:sz w:val="24"/>
        </w:rPr>
        <w:t>Recognising safe vs unsafe environments</w:t>
      </w:r>
    </w:p>
    <w:p w14:paraId="6C01E9CC" w14:textId="5799ED77" w:rsidR="00D317BA" w:rsidRDefault="0304BAA3" w:rsidP="7BDD16B7">
      <w:pPr>
        <w:pStyle w:val="ListParagraph"/>
        <w:numPr>
          <w:ilvl w:val="0"/>
          <w:numId w:val="2"/>
        </w:numPr>
        <w:spacing w:before="240" w:after="240"/>
        <w:rPr>
          <w:rFonts w:ascii="Calibri" w:eastAsia="Calibri" w:hAnsi="Calibri" w:cs="Calibri"/>
          <w:sz w:val="24"/>
        </w:rPr>
      </w:pPr>
      <w:r w:rsidRPr="7BDD16B7">
        <w:rPr>
          <w:rFonts w:ascii="Calibri" w:eastAsia="Calibri" w:hAnsi="Calibri" w:cs="Calibri"/>
          <w:sz w:val="24"/>
        </w:rPr>
        <w:t>Managing stress, relationships and transitions</w:t>
      </w:r>
    </w:p>
    <w:p w14:paraId="44CD6A6A" w14:textId="35351E76" w:rsidR="00D317BA" w:rsidRDefault="0304BAA3" w:rsidP="7BDD16B7">
      <w:pPr>
        <w:pStyle w:val="ListParagraph"/>
        <w:numPr>
          <w:ilvl w:val="0"/>
          <w:numId w:val="2"/>
        </w:numPr>
        <w:spacing w:before="240" w:after="240"/>
        <w:rPr>
          <w:rFonts w:ascii="Calibri" w:eastAsia="Calibri" w:hAnsi="Calibri" w:cs="Calibri"/>
          <w:sz w:val="24"/>
        </w:rPr>
      </w:pPr>
      <w:r w:rsidRPr="7BDD16B7">
        <w:rPr>
          <w:rFonts w:ascii="Calibri" w:eastAsia="Calibri" w:hAnsi="Calibri" w:cs="Calibri"/>
          <w:sz w:val="24"/>
        </w:rPr>
        <w:t>Support services and self-referral</w:t>
      </w:r>
    </w:p>
    <w:p w14:paraId="300C4548" w14:textId="1B35D5AA" w:rsidR="00D317BA" w:rsidRDefault="0304BAA3" w:rsidP="7BDD16B7">
      <w:pPr>
        <w:pStyle w:val="ListParagraph"/>
        <w:numPr>
          <w:ilvl w:val="0"/>
          <w:numId w:val="2"/>
        </w:numPr>
        <w:spacing w:before="240" w:after="240"/>
        <w:rPr>
          <w:rFonts w:ascii="Calibri" w:eastAsia="Calibri" w:hAnsi="Calibri" w:cs="Calibri"/>
          <w:sz w:val="24"/>
        </w:rPr>
      </w:pPr>
      <w:r w:rsidRPr="7BDD16B7">
        <w:rPr>
          <w:rFonts w:ascii="Calibri" w:eastAsia="Calibri" w:hAnsi="Calibri" w:cs="Calibri"/>
          <w:sz w:val="24"/>
        </w:rPr>
        <w:t>Respectful relationships in adulthood</w:t>
      </w:r>
    </w:p>
    <w:p w14:paraId="394FDC5B" w14:textId="4493A60C"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SEMH/SEND Focus</w:t>
      </w:r>
    </w:p>
    <w:p w14:paraId="129A171F" w14:textId="306ACA5B" w:rsidR="00D317BA" w:rsidRDefault="0304BAA3" w:rsidP="7BDD16B7">
      <w:pPr>
        <w:pStyle w:val="ListParagraph"/>
        <w:numPr>
          <w:ilvl w:val="0"/>
          <w:numId w:val="1"/>
        </w:numPr>
        <w:spacing w:before="240" w:after="240"/>
        <w:rPr>
          <w:rFonts w:ascii="Calibri" w:eastAsia="Calibri" w:hAnsi="Calibri" w:cs="Calibri"/>
          <w:sz w:val="24"/>
        </w:rPr>
      </w:pPr>
      <w:r w:rsidRPr="7BDD16B7">
        <w:rPr>
          <w:rFonts w:ascii="Calibri" w:eastAsia="Calibri" w:hAnsi="Calibri" w:cs="Calibri"/>
          <w:sz w:val="24"/>
        </w:rPr>
        <w:t>transitioning from school support</w:t>
      </w:r>
    </w:p>
    <w:p w14:paraId="6D7042A6" w14:textId="0ED3365B" w:rsidR="00D317BA" w:rsidRDefault="0304BAA3" w:rsidP="7BDD16B7">
      <w:pPr>
        <w:pStyle w:val="ListParagraph"/>
        <w:numPr>
          <w:ilvl w:val="0"/>
          <w:numId w:val="1"/>
        </w:numPr>
        <w:spacing w:before="240" w:after="240"/>
        <w:rPr>
          <w:rFonts w:ascii="Calibri" w:eastAsia="Calibri" w:hAnsi="Calibri" w:cs="Calibri"/>
          <w:sz w:val="24"/>
        </w:rPr>
      </w:pPr>
      <w:r w:rsidRPr="7BDD16B7">
        <w:rPr>
          <w:rFonts w:ascii="Calibri" w:eastAsia="Calibri" w:hAnsi="Calibri" w:cs="Calibri"/>
          <w:sz w:val="24"/>
        </w:rPr>
        <w:t>self-advocacy scripts</w:t>
      </w:r>
    </w:p>
    <w:p w14:paraId="7C9ABAF5" w14:textId="06174B3B" w:rsidR="00D317BA" w:rsidRDefault="0304BAA3" w:rsidP="7BDD16B7">
      <w:pPr>
        <w:pStyle w:val="ListParagraph"/>
        <w:numPr>
          <w:ilvl w:val="0"/>
          <w:numId w:val="1"/>
        </w:numPr>
        <w:spacing w:before="240" w:after="240"/>
        <w:rPr>
          <w:rFonts w:ascii="Calibri" w:eastAsia="Calibri" w:hAnsi="Calibri" w:cs="Calibri"/>
          <w:sz w:val="24"/>
        </w:rPr>
      </w:pPr>
      <w:r w:rsidRPr="7BDD16B7">
        <w:rPr>
          <w:rFonts w:ascii="Calibri" w:eastAsia="Calibri" w:hAnsi="Calibri" w:cs="Calibri"/>
          <w:sz w:val="24"/>
        </w:rPr>
        <w:t>safety planning and trusted networks</w:t>
      </w:r>
    </w:p>
    <w:p w14:paraId="1FC8767E" w14:textId="76F9B9A3" w:rsidR="00D317BA" w:rsidRDefault="00D317BA" w:rsidP="7BDD16B7">
      <w:pPr>
        <w:pStyle w:val="Heading3"/>
        <w:spacing w:line="257" w:lineRule="auto"/>
        <w:rPr>
          <w:rFonts w:ascii="Calibri" w:eastAsia="Calibri" w:hAnsi="Calibri" w:cs="Calibri"/>
          <w:color w:val="7F7F7F" w:themeColor="text1" w:themeTint="80"/>
          <w:szCs w:val="24"/>
        </w:rPr>
      </w:pPr>
    </w:p>
    <w:p w14:paraId="6DFA5387" w14:textId="3466931B" w:rsidR="00D317BA" w:rsidRDefault="7237B61A" w:rsidP="7BDD16B7">
      <w:pPr>
        <w:pStyle w:val="Heading3"/>
        <w:spacing w:line="257" w:lineRule="auto"/>
        <w:rPr>
          <w:rFonts w:ascii="Calibri" w:eastAsia="Calibri" w:hAnsi="Calibri" w:cs="Calibri"/>
          <w:color w:val="7F7F7F" w:themeColor="text1" w:themeTint="80"/>
          <w:szCs w:val="24"/>
        </w:rPr>
      </w:pPr>
      <w:r w:rsidRPr="7BDD16B7">
        <w:rPr>
          <w:rFonts w:ascii="Calibri" w:eastAsia="Calibri" w:hAnsi="Calibri" w:cs="Calibri"/>
          <w:color w:val="7F7F7F" w:themeColor="text1" w:themeTint="80"/>
          <w:szCs w:val="24"/>
        </w:rPr>
        <w:t>Appendix 2: By the end of Year 6  pupils should know</w:t>
      </w:r>
    </w:p>
    <w:tbl>
      <w:tblPr>
        <w:tblW w:w="0" w:type="auto"/>
        <w:tblLook w:val="04A0" w:firstRow="1" w:lastRow="0" w:firstColumn="1" w:lastColumn="0" w:noHBand="0" w:noVBand="1"/>
      </w:tblPr>
      <w:tblGrid>
        <w:gridCol w:w="1707"/>
        <w:gridCol w:w="8019"/>
      </w:tblGrid>
      <w:tr w:rsidR="7BDD16B7" w14:paraId="250125C0" w14:textId="77777777" w:rsidTr="7BDD16B7">
        <w:trPr>
          <w:trHeight w:val="300"/>
        </w:trPr>
        <w:tc>
          <w:tcPr>
            <w:tcW w:w="1707" w:type="dxa"/>
            <w:tcBorders>
              <w:top w:val="single" w:sz="8" w:space="0" w:color="12263F"/>
              <w:left w:val="single" w:sz="8" w:space="0" w:color="12263F"/>
              <w:bottom w:val="single" w:sz="8" w:space="0" w:color="12263F"/>
              <w:right w:val="single" w:sz="8" w:space="0" w:color="F8F8F8"/>
            </w:tcBorders>
            <w:shd w:val="clear" w:color="auto" w:fill="3A7C22" w:themeFill="accent6" w:themeFillShade="BF"/>
            <w:tcMar>
              <w:top w:w="113" w:type="dxa"/>
              <w:left w:w="108" w:type="dxa"/>
              <w:bottom w:w="113" w:type="dxa"/>
              <w:right w:w="108" w:type="dxa"/>
            </w:tcMar>
          </w:tcPr>
          <w:p w14:paraId="25C7D947" w14:textId="66CCC1FE" w:rsidR="7BDD16B7" w:rsidRDefault="7BDD16B7" w:rsidP="7BDD16B7">
            <w:pPr>
              <w:spacing w:after="0"/>
              <w:ind w:left="-221" w:firstLine="221"/>
              <w:rPr>
                <w:rFonts w:ascii="Calibri" w:eastAsia="Calibri" w:hAnsi="Calibri" w:cs="Calibri"/>
                <w:caps/>
                <w:color w:val="F8F8F8"/>
                <w:sz w:val="24"/>
              </w:rPr>
            </w:pPr>
            <w:r w:rsidRPr="7BDD16B7">
              <w:rPr>
                <w:rFonts w:ascii="Calibri" w:eastAsia="Calibri" w:hAnsi="Calibri" w:cs="Calibri"/>
                <w:caps/>
                <w:color w:val="F8F8F8"/>
                <w:sz w:val="24"/>
              </w:rPr>
              <w:t>Topic</w:t>
            </w:r>
          </w:p>
        </w:tc>
        <w:tc>
          <w:tcPr>
            <w:tcW w:w="8028" w:type="dxa"/>
            <w:tcBorders>
              <w:top w:val="single" w:sz="8" w:space="0" w:color="12263F"/>
              <w:left w:val="single" w:sz="8" w:space="0" w:color="F8F8F8"/>
              <w:bottom w:val="single" w:sz="8" w:space="0" w:color="12263F"/>
              <w:right w:val="single" w:sz="8" w:space="0" w:color="F8F8F8"/>
            </w:tcBorders>
            <w:shd w:val="clear" w:color="auto" w:fill="3A7C22" w:themeFill="accent6" w:themeFillShade="BF"/>
            <w:tcMar>
              <w:left w:w="108" w:type="dxa"/>
              <w:right w:w="108" w:type="dxa"/>
            </w:tcMar>
          </w:tcPr>
          <w:p w14:paraId="7211C9E2" w14:textId="6F65E582" w:rsidR="7BDD16B7" w:rsidRDefault="7BDD16B7" w:rsidP="7BDD16B7">
            <w:pPr>
              <w:spacing w:before="240" w:after="0"/>
              <w:rPr>
                <w:rFonts w:ascii="Calibri" w:eastAsia="Calibri" w:hAnsi="Calibri" w:cs="Calibri"/>
                <w:caps/>
                <w:color w:val="F8F8F8"/>
                <w:sz w:val="24"/>
              </w:rPr>
            </w:pPr>
            <w:r w:rsidRPr="7BDD16B7">
              <w:rPr>
                <w:rFonts w:ascii="Calibri" w:eastAsia="Calibri" w:hAnsi="Calibri" w:cs="Calibri"/>
                <w:caps/>
                <w:color w:val="F8F8F8"/>
                <w:sz w:val="24"/>
              </w:rPr>
              <w:t>Pupils should know</w:t>
            </w:r>
          </w:p>
        </w:tc>
      </w:tr>
      <w:tr w:rsidR="7BDD16B7" w14:paraId="24C1B96C" w14:textId="77777777" w:rsidTr="7BDD16B7">
        <w:trPr>
          <w:trHeight w:val="300"/>
        </w:trPr>
        <w:tc>
          <w:tcPr>
            <w:tcW w:w="1707"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1EB7E547" w14:textId="26B233AC"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Families and people who care for me</w:t>
            </w:r>
          </w:p>
        </w:tc>
        <w:tc>
          <w:tcPr>
            <w:tcW w:w="8028" w:type="dxa"/>
            <w:tcBorders>
              <w:top w:val="single" w:sz="8" w:space="0" w:color="12263F"/>
              <w:left w:val="single" w:sz="8" w:space="0" w:color="B9B9B9"/>
              <w:bottom w:val="single" w:sz="8" w:space="0" w:color="B9B9B9"/>
              <w:right w:val="single" w:sz="8" w:space="0" w:color="B9B9B9"/>
            </w:tcBorders>
            <w:tcMar>
              <w:left w:w="108" w:type="dxa"/>
              <w:right w:w="108" w:type="dxa"/>
            </w:tcMar>
          </w:tcPr>
          <w:p w14:paraId="33EF3105" w14:textId="05D61A6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families are important for children growing up because they can give love, security and stability</w:t>
            </w:r>
          </w:p>
          <w:p w14:paraId="0A8BA686" w14:textId="10AA112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characteristics of safe and happy family life, such as: commitment to each other, including in times of difficulty, protection and care for children and other family members, the importance of spending time together and sharing each other’s lives</w:t>
            </w:r>
          </w:p>
          <w:p w14:paraId="3C21C546" w14:textId="66EEDE5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other children’s families, either in school or in the wider world, sometimes look different from their own, but they should respect those differences and know that other families are also characterised by love and care</w:t>
            </w:r>
          </w:p>
          <w:p w14:paraId="52A46A07" w14:textId="754B152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stable, caring relationships are at the heart of safe and happy families, and are important for children’s security as they grow up</w:t>
            </w:r>
          </w:p>
          <w:p w14:paraId="42F41204" w14:textId="646D006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marriage and civil partnerships represent a formal and legally recognised commitment of 2 people to each other which is intended to be lifelong</w:t>
            </w:r>
          </w:p>
          <w:p w14:paraId="412F24EB" w14:textId="14588D21"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recognise if family relationships are making them feel unhappy or unsafe, and how to seek help or advice from others if needed</w:t>
            </w:r>
          </w:p>
        </w:tc>
      </w:tr>
      <w:tr w:rsidR="7BDD16B7" w14:paraId="119BDA21" w14:textId="77777777" w:rsidTr="7BDD16B7">
        <w:trPr>
          <w:trHeight w:val="300"/>
        </w:trPr>
        <w:tc>
          <w:tcPr>
            <w:tcW w:w="170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587E3409" w14:textId="08D49692"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Caring friendships</w:t>
            </w:r>
          </w:p>
        </w:tc>
        <w:tc>
          <w:tcPr>
            <w:tcW w:w="8028"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77CB20C1" w14:textId="1005ACB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important friendships are in making us feel happy and secure, and how people choose and make friends</w:t>
            </w:r>
          </w:p>
          <w:p w14:paraId="3A3CEB07" w14:textId="486193C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characteristics of friendships that lead to happiness and security, including: mutual respect, truthfulness, trust and trustworthiness, loyalty, kindness, generosity, sharing interests and experiences and support with problems and difficulties</w:t>
            </w:r>
          </w:p>
          <w:p w14:paraId="6CE5ED2C" w14:textId="68DAD3BB"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healthy, caring and kind friendships are positive and welcoming towards others, and do not make others feel lonely or excluded. Pupils should learn skills for developing caring, kind friendships</w:t>
            </w:r>
          </w:p>
          <w:p w14:paraId="063FD67B" w14:textId="4CE2758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not every child will have the friends they would like at all times, that most people feel lonely sometimes, and that there is no shame in feeling lonely or talking about it</w:t>
            </w:r>
          </w:p>
          <w:p w14:paraId="325FB79A" w14:textId="1367F54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most friendships have ups and downs, and that these can often be worked through so that the friendship is repaired or even strengthened</w:t>
            </w:r>
          </w:p>
          <w:p w14:paraId="41CCC868" w14:textId="7B2611CD"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About managing conflict with kindness and respect, and that violence is never right </w:t>
            </w:r>
          </w:p>
          <w:p w14:paraId="6A40DADB" w14:textId="32CB140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recognise when a friendship is making them feel unhappy or uncomfortable, and how to seek help or advice from others, if needed</w:t>
            </w:r>
          </w:p>
        </w:tc>
      </w:tr>
      <w:tr w:rsidR="7BDD16B7" w14:paraId="06F1FB68" w14:textId="77777777" w:rsidTr="7BDD16B7">
        <w:trPr>
          <w:trHeight w:val="300"/>
        </w:trPr>
        <w:tc>
          <w:tcPr>
            <w:tcW w:w="170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25D2C600" w14:textId="007B73F1"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Respectful, kind relationships</w:t>
            </w:r>
          </w:p>
        </w:tc>
        <w:tc>
          <w:tcPr>
            <w:tcW w:w="8028"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24CD6548" w14:textId="69FBAEC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importance of respecting others, including in families and friendships. Pupils should be encouraged to discuss how we can balance the needs and wishes of different people, and why this can be complicated</w:t>
            </w:r>
          </w:p>
          <w:p w14:paraId="24F05E2F" w14:textId="493A059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importance of setting and respecting healthy boundaries in all relationships with friends, family, peers and adults</w:t>
            </w:r>
          </w:p>
          <w:p w14:paraId="3D047DAE" w14:textId="74DF502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How to communicate effectively: how to be assertive and express needs and boundaries and manage feelings, including disappointment and frustration </w:t>
            </w:r>
          </w:p>
          <w:p w14:paraId="1A11090A" w14:textId="56AF0CF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they can expect to be treated with respect and the importance of respecting others, including those who are different (for example: physically, in character, personality or background), or make different choices, or have different preferences or beliefs</w:t>
            </w:r>
          </w:p>
          <w:p w14:paraId="24E597F6" w14:textId="66599BA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practical steps they can take in a range of different contexts to improve or support their relationships</w:t>
            </w:r>
          </w:p>
          <w:p w14:paraId="0491E4D9" w14:textId="048FD79B"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conventions of courtesy and manners</w:t>
            </w:r>
          </w:p>
          <w:p w14:paraId="4A31493F" w14:textId="65186B2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importance of self-respect and how this links to their own happiness. They should have opportunities to consider issues like self-esteem and building a sense of their own identity</w:t>
            </w:r>
          </w:p>
          <w:p w14:paraId="428A4109" w14:textId="0E7DF32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Pupils should have opportunities to discuss the difference between being assertive and being controlling, and the difference between being kind to other people and neglecting your own needs. </w:t>
            </w:r>
          </w:p>
          <w:p w14:paraId="4EE321AE" w14:textId="7FE1A93F"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different types of bullying (including cyberbullying), the impact of bullying, responsibilities of bystanders (primarily reporting bullying to an adult) and how to get help</w:t>
            </w:r>
          </w:p>
          <w:p w14:paraId="183C1BE3" w14:textId="293A0AA9"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seek help when needed, including when they are concerned about violence, harm, or when they are unsure who to trust</w:t>
            </w:r>
          </w:p>
          <w:p w14:paraId="75CA008C" w14:textId="476C308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 xml:space="preserve">What a stereotype is, and how stereotypes can be unfair, negative or destructive or lead to bullying and how to challenge a stereotype </w:t>
            </w:r>
          </w:p>
          <w:p w14:paraId="29296FA4" w14:textId="0238F8A7" w:rsidR="7BDD16B7" w:rsidRDefault="7BDD16B7" w:rsidP="7BDD16B7">
            <w:pPr>
              <w:tabs>
                <w:tab w:val="left" w:pos="720"/>
              </w:tabs>
              <w:spacing w:before="240" w:after="240"/>
              <w:ind w:left="340"/>
              <w:rPr>
                <w:rFonts w:ascii="Calibri" w:eastAsia="Calibri" w:hAnsi="Calibri" w:cs="Calibri"/>
                <w:sz w:val="24"/>
              </w:rPr>
            </w:pPr>
            <w:r w:rsidRPr="7BDD16B7">
              <w:rPr>
                <w:rFonts w:ascii="Calibri" w:eastAsia="Calibri" w:hAnsi="Calibri" w:cs="Calibri"/>
                <w:sz w:val="24"/>
              </w:rPr>
              <w:t xml:space="preserve"> </w:t>
            </w:r>
          </w:p>
        </w:tc>
      </w:tr>
      <w:tr w:rsidR="7BDD16B7" w14:paraId="7DC38DD5" w14:textId="77777777" w:rsidTr="7BDD16B7">
        <w:trPr>
          <w:trHeight w:val="300"/>
        </w:trPr>
        <w:tc>
          <w:tcPr>
            <w:tcW w:w="170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2E897DAC" w14:textId="06F9C7EA"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 xml:space="preserve">Online safety and awareness </w:t>
            </w:r>
          </w:p>
        </w:tc>
        <w:tc>
          <w:tcPr>
            <w:tcW w:w="8028"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19DF7ED5" w14:textId="6228A4F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That people sometimes behave differently online, including by pretending to be someone they are not and/or pretending to be a child </w:t>
            </w:r>
          </w:p>
          <w:p w14:paraId="38A47E8E" w14:textId="197AE38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 same principles apply to online relationships as to face-to face relationships, including the importance of respect for others online including when we are anonymous</w:t>
            </w:r>
          </w:p>
          <w:p w14:paraId="3BAAC553" w14:textId="4872C26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rules and principles for keeping safe online, how to recognise risks, harmful content and contact, and how to report them</w:t>
            </w:r>
          </w:p>
          <w:p w14:paraId="504193ED" w14:textId="34361A6B"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there is a minimum age for joining most social media sites which protects children from inappropriate content or unsafe content with older social media users, who may be strangers, including other children and adults</w:t>
            </w:r>
          </w:p>
          <w:p w14:paraId="34505541" w14:textId="4110FF5F"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it’s important to be cautious about sharing any information about themselves online, and how to use privacy and location settings to protect their information online</w:t>
            </w:r>
          </w:p>
          <w:p w14:paraId="3123AF09" w14:textId="112804A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critically consider their online friendships and sources of information, including awareness of the risks associated with people they have never met</w:t>
            </w:r>
          </w:p>
          <w:p w14:paraId="7E50CE4D" w14:textId="6FA2C8F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How information and data is shared and used online, including where pictures or words might be circulated </w:t>
            </w:r>
          </w:p>
          <w:p w14:paraId="6F428398" w14:textId="52E70376"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Online risks, including that any material provided online might be circulated, and that once a picture or words has been circulated there is no way of deleting it everywhere and no control over where it ends up</w:t>
            </w:r>
          </w:p>
          <w:p w14:paraId="607660BE" w14:textId="64E6F869"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 internet contains a lot of content that can be inappropriate and upsetting for children, and where to go for advice and support when they feel worried or concerned about something they have seen or engaged with online</w:t>
            </w:r>
          </w:p>
        </w:tc>
      </w:tr>
      <w:tr w:rsidR="7BDD16B7" w14:paraId="679F9239" w14:textId="77777777" w:rsidTr="7BDD16B7">
        <w:trPr>
          <w:trHeight w:val="300"/>
        </w:trPr>
        <w:tc>
          <w:tcPr>
            <w:tcW w:w="170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025B045D" w14:textId="513AE92F"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Being safe</w:t>
            </w:r>
          </w:p>
        </w:tc>
        <w:tc>
          <w:tcPr>
            <w:tcW w:w="8028"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156C7DE9" w14:textId="527E047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What sorts of boundaries are appropriate in friendships with peers and others (including in a digital context). This can include learning about boundaries in play and in negotiations about space, toys, books, resources for example</w:t>
            </w:r>
          </w:p>
          <w:p w14:paraId="7136B010" w14:textId="01BDA1C6"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concept of privacy and the implications of it for both children and adults, including that it’s not always right to keep secrets if they relate to being safe</w:t>
            </w:r>
          </w:p>
          <w:p w14:paraId="1E71B490" w14:textId="2993DDA9"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each person’s body belongs to them, and the differences between appropriate and inappropriate or unsafe physical, and other, contact</w:t>
            </w:r>
          </w:p>
          <w:p w14:paraId="509AC4D5" w14:textId="1BBB21F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How to respond safely and appropriately to adults they may encounter (in all contexts, including online) including those they do/don’t know </w:t>
            </w:r>
          </w:p>
          <w:p w14:paraId="5CCC195F" w14:textId="425B71A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recognise when a relationship is harmful or dangerous, including skills for recognising who to trust and who not to trust</w:t>
            </w:r>
          </w:p>
          <w:p w14:paraId="20768F2C" w14:textId="1A896A0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How to report concerns or abuse, about something seen online or experienced in real life, or feelings of being unsafe or feeling bad about any adult, and the vocabulary and confidence needed to do so</w:t>
            </w:r>
          </w:p>
          <w:p w14:paraId="388F9CD2" w14:textId="2B085DB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Where to get advice, for example from their family, school and/or other sources</w:t>
            </w:r>
          </w:p>
        </w:tc>
      </w:tr>
    </w:tbl>
    <w:p w14:paraId="652924DB" w14:textId="04EA347B" w:rsidR="00D317BA" w:rsidRDefault="00D317BA" w:rsidP="7BDD16B7">
      <w:pPr>
        <w:spacing w:before="240" w:after="240"/>
        <w:rPr>
          <w:rFonts w:ascii="Calibri" w:eastAsia="Calibri" w:hAnsi="Calibri" w:cs="Calibri"/>
          <w:sz w:val="24"/>
          <w:highlight w:val="yellow"/>
        </w:rPr>
      </w:pPr>
    </w:p>
    <w:p w14:paraId="3E7F1731" w14:textId="6C79AEAB" w:rsidR="00D317BA" w:rsidRDefault="7237B61A" w:rsidP="7BDD16B7">
      <w:pPr>
        <w:pStyle w:val="Heading3"/>
        <w:spacing w:line="257" w:lineRule="auto"/>
        <w:rPr>
          <w:rFonts w:ascii="Calibri" w:eastAsia="Calibri" w:hAnsi="Calibri" w:cs="Calibri"/>
          <w:color w:val="7F7F7F" w:themeColor="text1" w:themeTint="80"/>
          <w:szCs w:val="24"/>
        </w:rPr>
      </w:pPr>
      <w:r w:rsidRPr="7BDD16B7">
        <w:rPr>
          <w:rFonts w:ascii="Calibri" w:eastAsia="Calibri" w:hAnsi="Calibri" w:cs="Calibri"/>
          <w:color w:val="7F7F7F" w:themeColor="text1" w:themeTint="80"/>
          <w:szCs w:val="24"/>
        </w:rPr>
        <w:t>Appendix 2: By the end of secondary school pupils should know</w:t>
      </w:r>
    </w:p>
    <w:tbl>
      <w:tblPr>
        <w:tblW w:w="0" w:type="auto"/>
        <w:tblLook w:val="04A0" w:firstRow="1" w:lastRow="0" w:firstColumn="1" w:lastColumn="0" w:noHBand="0" w:noVBand="1"/>
      </w:tblPr>
      <w:tblGrid>
        <w:gridCol w:w="1969"/>
        <w:gridCol w:w="7757"/>
      </w:tblGrid>
      <w:tr w:rsidR="7BDD16B7" w14:paraId="1E4B112F" w14:textId="77777777" w:rsidTr="7BDD16B7">
        <w:trPr>
          <w:trHeight w:val="300"/>
        </w:trPr>
        <w:tc>
          <w:tcPr>
            <w:tcW w:w="1970" w:type="dxa"/>
            <w:tcBorders>
              <w:top w:val="single" w:sz="8" w:space="0" w:color="12263F"/>
              <w:left w:val="single" w:sz="8" w:space="0" w:color="12263F"/>
              <w:bottom w:val="single" w:sz="8" w:space="0" w:color="12263F"/>
              <w:right w:val="single" w:sz="8" w:space="0" w:color="F8F8F8"/>
            </w:tcBorders>
            <w:shd w:val="clear" w:color="auto" w:fill="3A7C22" w:themeFill="accent6" w:themeFillShade="BF"/>
            <w:tcMar>
              <w:top w:w="113" w:type="dxa"/>
              <w:left w:w="108" w:type="dxa"/>
              <w:bottom w:w="113" w:type="dxa"/>
              <w:right w:w="108" w:type="dxa"/>
            </w:tcMar>
          </w:tcPr>
          <w:p w14:paraId="0680638F" w14:textId="448695A7" w:rsidR="7BDD16B7" w:rsidRDefault="7BDD16B7" w:rsidP="7BDD16B7">
            <w:pPr>
              <w:spacing w:before="240" w:after="0"/>
              <w:rPr>
                <w:rFonts w:ascii="Calibri" w:eastAsia="Calibri" w:hAnsi="Calibri" w:cs="Calibri"/>
                <w:caps/>
                <w:color w:val="F8F8F8"/>
                <w:sz w:val="24"/>
              </w:rPr>
            </w:pPr>
            <w:r w:rsidRPr="7BDD16B7">
              <w:rPr>
                <w:rFonts w:ascii="Calibri" w:eastAsia="Calibri" w:hAnsi="Calibri" w:cs="Calibri"/>
                <w:caps/>
                <w:color w:val="F8F8F8"/>
                <w:sz w:val="24"/>
              </w:rPr>
              <w:t>Topic</w:t>
            </w:r>
          </w:p>
        </w:tc>
        <w:tc>
          <w:tcPr>
            <w:tcW w:w="7765" w:type="dxa"/>
            <w:tcBorders>
              <w:top w:val="single" w:sz="8" w:space="0" w:color="12263F"/>
              <w:left w:val="single" w:sz="8" w:space="0" w:color="F8F8F8"/>
              <w:bottom w:val="single" w:sz="8" w:space="0" w:color="12263F"/>
              <w:right w:val="single" w:sz="8" w:space="0" w:color="F8F8F8"/>
            </w:tcBorders>
            <w:shd w:val="clear" w:color="auto" w:fill="3A7C22" w:themeFill="accent6" w:themeFillShade="BF"/>
            <w:tcMar>
              <w:left w:w="108" w:type="dxa"/>
              <w:right w:w="108" w:type="dxa"/>
            </w:tcMar>
          </w:tcPr>
          <w:p w14:paraId="437D7596" w14:textId="77A980E4" w:rsidR="7BDD16B7" w:rsidRDefault="7BDD16B7" w:rsidP="7BDD16B7">
            <w:pPr>
              <w:spacing w:before="240" w:after="0"/>
              <w:rPr>
                <w:rFonts w:ascii="Calibri" w:eastAsia="Calibri" w:hAnsi="Calibri" w:cs="Calibri"/>
                <w:caps/>
                <w:color w:val="F8F8F8"/>
                <w:sz w:val="24"/>
              </w:rPr>
            </w:pPr>
            <w:r w:rsidRPr="7BDD16B7">
              <w:rPr>
                <w:rFonts w:ascii="Calibri" w:eastAsia="Calibri" w:hAnsi="Calibri" w:cs="Calibri"/>
                <w:caps/>
                <w:color w:val="F8F8F8"/>
                <w:sz w:val="24"/>
              </w:rPr>
              <w:t>Pupils should know</w:t>
            </w:r>
          </w:p>
        </w:tc>
      </w:tr>
      <w:tr w:rsidR="7BDD16B7" w14:paraId="741A6D0C" w14:textId="77777777" w:rsidTr="7BDD16B7">
        <w:trPr>
          <w:trHeight w:val="300"/>
        </w:trPr>
        <w:tc>
          <w:tcPr>
            <w:tcW w:w="1970"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69B332B3" w14:textId="1C3A8C9A"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 xml:space="preserve">Families </w:t>
            </w:r>
          </w:p>
        </w:tc>
        <w:tc>
          <w:tcPr>
            <w:tcW w:w="7765" w:type="dxa"/>
            <w:tcBorders>
              <w:top w:val="single" w:sz="8" w:space="0" w:color="12263F"/>
              <w:left w:val="single" w:sz="8" w:space="0" w:color="B9B9B9"/>
              <w:bottom w:val="single" w:sz="8" w:space="0" w:color="B9B9B9"/>
              <w:right w:val="single" w:sz="8" w:space="0" w:color="B9B9B9"/>
            </w:tcBorders>
            <w:tcMar>
              <w:left w:w="108" w:type="dxa"/>
              <w:right w:w="108" w:type="dxa"/>
            </w:tcMar>
          </w:tcPr>
          <w:p w14:paraId="04F0BB50" w14:textId="5E4C3416"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there are different types of committed, stable relationships</w:t>
            </w:r>
          </w:p>
          <w:p w14:paraId="03CA8C05" w14:textId="75EB829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these relationships might contribute to wellbeing, and their importance for bringing up children</w:t>
            </w:r>
          </w:p>
          <w:p w14:paraId="2C390BA5" w14:textId="52E02B7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Why marriage or civil partnership is an important relationship choice for many couples. The legal status of marriage and civil partnership, including that they carry legal rights, benefits and protections that are not available to couples who are cohabiting or who have, for example, undergone a non-legally binding religious ceremony</w:t>
            </w:r>
          </w:p>
          <w:p w14:paraId="791E3C81" w14:textId="32FF0FC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‘common-law marriage’ is a myth, and cohabitants do not obtain marriage-like status or rights from living together or by having children</w:t>
            </w:r>
          </w:p>
          <w:p w14:paraId="0212598C" w14:textId="1886886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That forced marriage and marriage before the age of 18 are illegal </w:t>
            </w:r>
          </w:p>
          <w:p w14:paraId="0B895562" w14:textId="415BD44F"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families and relationships change over time, including through birth, death, separation and new relationships.</w:t>
            </w:r>
          </w:p>
          <w:p w14:paraId="29B0ECCF" w14:textId="047067F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roles and responsibilities of parents with respect to raising children, including the characteristics of successful parenting and the importance of the early years of a child’s life for brain development.</w:t>
            </w:r>
          </w:p>
          <w:p w14:paraId="6CAD7334" w14:textId="2C666E56"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judge when a relationship is unsafe and where to seek help when needed, including when pupils are concerned about violence, harm, or when they are unsure who to trust</w:t>
            </w:r>
          </w:p>
        </w:tc>
      </w:tr>
      <w:tr w:rsidR="7BDD16B7" w14:paraId="1EB8C9EA" w14:textId="77777777" w:rsidTr="7BDD16B7">
        <w:trPr>
          <w:trHeight w:val="300"/>
        </w:trPr>
        <w:tc>
          <w:tcPr>
            <w:tcW w:w="1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20E552F8" w14:textId="27EAD2FA"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Respectful relationships, including friendships</w:t>
            </w:r>
          </w:p>
        </w:tc>
        <w:tc>
          <w:tcPr>
            <w:tcW w:w="7765"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1245518B" w14:textId="79E7EB9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w:t>
            </w:r>
          </w:p>
          <w:p w14:paraId="315223D7" w14:textId="7D71AC8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evaluate their impact on other people and treat others with kindness and respect, including in public spaces and including strangers. Pupils should understand the legal rights and responsibilities regarding equality, and that everyone is unique and equal</w:t>
            </w:r>
          </w:p>
          <w:p w14:paraId="707370E6" w14:textId="32AFF76D"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The importance of self-esteem, independence and having a positive relationship with oneself, and how these characteristics support healthy relationships with others. This includes developing one’s own interests, </w:t>
            </w:r>
            <w:r w:rsidRPr="7BDD16B7">
              <w:rPr>
                <w:rFonts w:ascii="Calibri" w:eastAsia="Calibri" w:hAnsi="Calibri" w:cs="Calibri"/>
                <w:sz w:val="24"/>
              </w:rPr>
              <w:lastRenderedPageBreak/>
              <w:t>hobbies, friendship groups, and skills. Pupils should understand what it means to be treated with respect by others</w:t>
            </w:r>
          </w:p>
          <w:p w14:paraId="3FCD3EC1" w14:textId="3566F246"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What tolerance requires, including the importance of tolerance of other people’s beliefs</w:t>
            </w:r>
          </w:p>
          <w:p w14:paraId="7BD3CF6B" w14:textId="6426F203"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practical steps pupils can take and skills they can develop to support respectful and kind relationships. This includes skills for communicating respectfully within relationships and with strangers, including in situations of conflict</w:t>
            </w:r>
          </w:p>
          <w:p w14:paraId="68200F36" w14:textId="176A0CB9"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different types of bullying (including online bullying), the impact of bullying, the responsibilities of bystanders to report bullying and how and where to get help</w:t>
            </w:r>
          </w:p>
          <w:p w14:paraId="01994866" w14:textId="5620A11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Skills for ending relationships or friendships with kindness and managing the difficult feelings that endings might bring, including disappointment, hurt or frustration</w:t>
            </w:r>
          </w:p>
          <w:p w14:paraId="23E05C72" w14:textId="051176D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role of consent, including in romantic and sexual relationships. Pupils should understand that ethical behaviour goes beyond consent and involves kindness, care and attention to the needs and vulnerabilities of the other person, as well as an awareness of power dynamics. Pupils should understand that just because someone says ‘yes’ to doing something that doesn’t automatically make it ethically okay</w:t>
            </w:r>
          </w:p>
          <w:p w14:paraId="3FF751A3" w14:textId="3E74836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stereotypes, in particular stereotypes based on sex, gender, gender reassignment, race, religion, sexual orientation or disability, can cause damage (e.g. how they might normalise non-consensual behaviour or encourage prejudice). Pupils should be equipped to recognise misogyny and other forms of prejudice</w:t>
            </w:r>
          </w:p>
          <w:p w14:paraId="023179FF" w14:textId="2664C6F1"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w:t>
            </w:r>
          </w:p>
          <w:p w14:paraId="623F937E" w14:textId="171C5F01"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w:t>
            </w:r>
          </w:p>
          <w:p w14:paraId="1D97305F" w14:textId="2D39024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some sub-cultures might influence our understanding of sexual ethics, including the sexual norms endorsed by so-called ‘involuntary celibates’ (incels) or online influencers</w:t>
            </w:r>
          </w:p>
        </w:tc>
      </w:tr>
      <w:tr w:rsidR="7BDD16B7" w14:paraId="75D9AF3F" w14:textId="77777777" w:rsidTr="7BDD16B7">
        <w:trPr>
          <w:trHeight w:val="300"/>
        </w:trPr>
        <w:tc>
          <w:tcPr>
            <w:tcW w:w="1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0EABCC15" w14:textId="431B437D"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Online safety and awareness</w:t>
            </w:r>
          </w:p>
        </w:tc>
        <w:tc>
          <w:tcPr>
            <w:tcW w:w="7765"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0AE9E203" w14:textId="2380526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Their rights, responsibilities and opportunities online, including that the same expectations of behaviour apply in all contexts, including online</w:t>
            </w:r>
          </w:p>
          <w:p w14:paraId="3E983B69" w14:textId="438D469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About online risks, including that any material they provide provides to another has the potential to be shared and circulated online and the difficulty of removing potentially compromising material placed online. They should also understand the difference between public and private online spaces and related safety issues </w:t>
            </w:r>
          </w:p>
          <w:p w14:paraId="7DACC654" w14:textId="4DBCD491"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w:t>
            </w:r>
          </w:p>
          <w:p w14:paraId="27AAC41F" w14:textId="0C56195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characteristics of social media, including that some social media accounts are fake, and/or may post things which aren’t real or have been created with AI. They should also know that social media users may say things in more extreme ways than they might in face-to-face situations, and that some users present highly exaggerated or idealised profiles of themselves online</w:t>
            </w:r>
          </w:p>
          <w:p w14:paraId="48EFEC0E" w14:textId="71CE1AE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keeping or forwarding indecent or sexual images of someone under 18 is a crime (even if the photo is of themselves or someone who has consented, and even if the photo was created by that child and/or using AI). That there are potentially serious consequences of acquiring or generating these images. That sharing indecent images of people over 18 without their consent is also a crime</w:t>
            </w:r>
          </w:p>
          <w:p w14:paraId="1AAFD02B" w14:textId="3A046A7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seek support. They should also understand that they will not be in trouble for asking for help, either at school or with the police, if an image of themselves has been shared</w:t>
            </w:r>
          </w:p>
          <w:p w14:paraId="253D9BED" w14:textId="071622F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What to do and how to report when they are concerned about material that has been circulated, including personal information, images or videos, and how to manage issues online</w:t>
            </w:r>
          </w:p>
          <w:p w14:paraId="50301220" w14:textId="2BC3613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prevalence of deepfakes including videos and photos, how deepfakes can be used maliciously as well as for entertainment, the harms that can be caused by deepfakes and how to identify them</w:t>
            </w:r>
          </w:p>
          <w:p w14:paraId="6C6FCA58" w14:textId="33F7D2E1"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 internet contains inappropriate and upsetting content, some of which is illegal, including unacceptable content that encourages misogyny, violence or use of weapons</w:t>
            </w:r>
          </w:p>
          <w:p w14:paraId="5DBA16EE" w14:textId="23FE358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Where to go for advice and support about something they have seen online. Pupils should understand that online content can present a distorted picture of the world and normalise or glamourise behaviours which are unhealthy and wrong</w:t>
            </w:r>
          </w:p>
          <w:p w14:paraId="7E71AADF" w14:textId="0F33ABF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social media can lead to escalations in conflicts, how to avoid these escalations and where to go for help and advice</w:t>
            </w:r>
          </w:p>
          <w:p w14:paraId="76E5FFE8" w14:textId="2994E58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identify when technology and social media is used as part of bullying, harassment, stalking, coercive and controlling behaviour, and other forms of abusive and/or illegal behaviour and how to seek support about concerns</w:t>
            </w:r>
          </w:p>
          <w:p w14:paraId="30A45B69" w14:textId="3728B72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That pornography, and other online content, often presents a distorted picture of people and their sexual behaviours and can negatively affect how people behave towards sexual partners. That this can affect people who see pornographic content accidentally, as well as those who see it </w:t>
            </w:r>
            <w:r w:rsidRPr="7BDD16B7">
              <w:rPr>
                <w:rFonts w:ascii="Calibri" w:eastAsia="Calibri" w:hAnsi="Calibri" w:cs="Calibri"/>
                <w:sz w:val="24"/>
              </w:rPr>
              <w:lastRenderedPageBreak/>
              <w:t>deliberately. That pornography can also portray misogynistic behaviours and attitudes which can negatively influence those who see it</w:t>
            </w:r>
          </w:p>
          <w:p w14:paraId="269C1FDF" w14:textId="32C83FEB"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information and data is generated, collected, shared and used online</w:t>
            </w:r>
          </w:p>
          <w:p w14:paraId="59FE32C6" w14:textId="44C2372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websites may share personal data about their users, and information collected on their internet use, for commercial purposes (for example, to enable targeted advertising)</w:t>
            </w:r>
          </w:p>
          <w:p w14:paraId="2393C6F9" w14:textId="263DDB1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criminals can operate online scams, such as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w:t>
            </w:r>
          </w:p>
          <w:p w14:paraId="2F992E2D" w14:textId="56F19D6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AI chatbots are an example of how AI is rapidly developing, and that these can pose risks by creating fake intimacy or offering harmful advice. That it is important to be able to critically think about new types of technology as they appear online and how they might pose a risk</w:t>
            </w:r>
          </w:p>
        </w:tc>
      </w:tr>
      <w:tr w:rsidR="7BDD16B7" w14:paraId="435CC650" w14:textId="77777777" w:rsidTr="7BDD16B7">
        <w:trPr>
          <w:trHeight w:val="300"/>
        </w:trPr>
        <w:tc>
          <w:tcPr>
            <w:tcW w:w="1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1EDAC75B" w14:textId="77928443"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Being safe</w:t>
            </w:r>
          </w:p>
        </w:tc>
        <w:tc>
          <w:tcPr>
            <w:tcW w:w="7765"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4873E555" w14:textId="63DB356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recognise, respect and communicate consent and boundaries in relationships, including in early romantic relationships (in all contexts, including online) and early sexual relationships that might involve kissing or touching. That kindness and care for others requires more than just consent</w:t>
            </w:r>
          </w:p>
          <w:p w14:paraId="450A4DC3" w14:textId="7A33A5B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there are a range of strategies for identifying, resisting and understanding pressure in relationships from peers or others, including sexual pressure, and how to avoid putting pressure on others</w:t>
            </w:r>
          </w:p>
          <w:p w14:paraId="49B2A18F" w14:textId="6FC9CCA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determine whether other children, adults or sources of information are trustworthy, how to judge when a relationship is unsafe (and recognise this in the relationships of others); how to seek help or advice, including reporting concerns about others if needed</w:t>
            </w:r>
          </w:p>
          <w:p w14:paraId="16DA2025" w14:textId="7075B26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increase their personal safety in public spaces, including when socialising with friends, family, the wider community or strangers. About ways of seeking help when needed and how to report harmful behaviour. That there are strategies they can use to increase their safety, and that this does not mean they will be blamed if they are victims of harmful behaviour. About the importance of trusting their instincts when something doesn’t feel right, and they should understand that in some situations a person might appear trustworthy but have harmful intentions</w:t>
            </w:r>
          </w:p>
          <w:p w14:paraId="3548D981" w14:textId="4454D97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What constitutes sexual harassment or sexual violence, and that such behaviour is unacceptable, emphasising that it is never the fault of the person experiencing it</w:t>
            </w:r>
          </w:p>
          <w:p w14:paraId="06678C34" w14:textId="4801FB1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sexual harassment includes unsolicited sexual language, attention or touching, taking and/or sharing intimate or sexual images without consent, public sexual harassment, pressuring other people to do sexual things, and upskirting</w:t>
            </w:r>
          </w:p>
          <w:p w14:paraId="3B2BC3D8" w14:textId="3ADBD9D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About concepts and laws relating to:</w:t>
            </w:r>
          </w:p>
          <w:p w14:paraId="58CFB33A" w14:textId="436492F0"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Sexual violence, including rape and sexual assault</w:t>
            </w:r>
          </w:p>
          <w:p w14:paraId="5009339E" w14:textId="00D147DE"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Harmful sexual behaviour, which includes all types of sexual harassment and sexual violence among young people but also includes other forms of concerning behaviour like using age-inappropriate sexual language</w:t>
            </w:r>
          </w:p>
          <w:p w14:paraId="191BC819" w14:textId="203E0A63"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Domestic abuse, including controlling or coercive behaviour, emotional, sexual, economic or physical abuse, and violent or threatening behaviour</w:t>
            </w:r>
          </w:p>
          <w:p w14:paraId="59ADC6B8" w14:textId="396D3C3A"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Harms which are exploitative, including sexual exploitation, criminal exploitation and abuse, grooming, and financial exploitation</w:t>
            </w:r>
          </w:p>
          <w:p w14:paraId="5A254A62" w14:textId="5C7FF863"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Forced marriage</w:t>
            </w:r>
          </w:p>
          <w:p w14:paraId="745CF482" w14:textId="70B9BEE8"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Female genital mutilation (FGM), virginity testing and hymenoplasty</w:t>
            </w:r>
          </w:p>
          <w:p w14:paraId="756EA957" w14:textId="1ABB914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fixated, obsessive, unwanted and repeated behaviours can be criminal, and where to get help if needed</w:t>
            </w:r>
          </w:p>
          <w:p w14:paraId="2E1A156E" w14:textId="1AA8328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strangulation and suffocation are criminal offences, and that strangulation (applying pressure to the neck) is an offence, regardless of whether it causes injury</w:t>
            </w:r>
          </w:p>
          <w:p w14:paraId="203E03E4" w14:textId="5EC691E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any activity that involves applying force or pressure to someone’s neck or covering someone’s mouth and nose is dangerous and can lead to serious injury or death</w:t>
            </w:r>
          </w:p>
          <w:p w14:paraId="73021B16" w14:textId="3A8C108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pornography presents some activities as normal which many people do not and will never engage in, some of which can be emotionally and/or physically harmful</w:t>
            </w:r>
          </w:p>
          <w:p w14:paraId="465B0F19" w14:textId="0755D74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seek support for their own worrying or abusive behaviour, or for worrying or abusive behaviour they have experienced from others, including information on where to report abuse and where to seek medical attention when required, for example after an assault</w:t>
            </w:r>
          </w:p>
        </w:tc>
      </w:tr>
      <w:tr w:rsidR="7BDD16B7" w14:paraId="02158E6A" w14:textId="77777777" w:rsidTr="7BDD16B7">
        <w:trPr>
          <w:trHeight w:val="300"/>
        </w:trPr>
        <w:tc>
          <w:tcPr>
            <w:tcW w:w="1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0F5F1637" w14:textId="2F08CF18"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Intimate and sexual relationships, including sexual health</w:t>
            </w:r>
          </w:p>
        </w:tc>
        <w:tc>
          <w:tcPr>
            <w:tcW w:w="7765"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167D7CB6" w14:textId="1368CB8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sex, for people who feel ready and are over the age of consent, can and should be enjoyable and positive</w:t>
            </w:r>
          </w:p>
          <w:p w14:paraId="3C15AC57" w14:textId="3D8FABB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law about the age of consent, that they have a choice about whether to have sex, that many young people wait until they are older, and that people of all ages can enjoy intimate and romantic relationships without sex</w:t>
            </w:r>
          </w:p>
          <w:p w14:paraId="4D805CC7" w14:textId="455F5203"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sexual consent and their capacity to give, withhold or remove consent at any time, even if initially given, as well as the considerations that people might take into account prior to sexual activity, such as the law, their faith and family values. That kindness and care for others require more than just consent</w:t>
            </w:r>
          </w:p>
          <w:p w14:paraId="4A9FA3D5" w14:textId="562B14C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all aspects of health can be affected by choices they make in sex and relationships, positively or negatively, e.g. physical, emotional, mental, sexual and reproductive health and wellbeing</w:t>
            </w:r>
          </w:p>
          <w:p w14:paraId="7260464A" w14:textId="032B644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some sexual behaviours can be harmful</w:t>
            </w:r>
          </w:p>
          <w:p w14:paraId="6DC6A0AF" w14:textId="60C3CB8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The facts about the full range of contraceptive choices, efficacy and options available, including male and female condoms, and signposting towards medically accurate online information about sexual and reproductive health to support contraceptive decision making</w:t>
            </w:r>
          </w:p>
          <w:p w14:paraId="3E6C9F0D" w14:textId="720B07D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there are choices in relation to pregnancy. Pupils should be given medically and legally accurate and impartial information on all options, including keeping the baby, adoption, abortion and where to get further help</w:t>
            </w:r>
          </w:p>
          <w:p w14:paraId="299E4B9A" w14:textId="2FEF2FA9"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the different sexually transmitted infections (STIs), including HIV/AIDs, are transmitted. How risk can be reduced through safer sex (including through condom use)</w:t>
            </w:r>
          </w:p>
          <w:p w14:paraId="238BD57A" w14:textId="3663607F"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use and availability of the HIV prevention drugs pre-exposure prophylaxis (PrEP) and post exposure prophylaxis (PEP), and how and where to access them. The importance of, and facts about, regular testing and the role of stigma</w:t>
            </w:r>
          </w:p>
          <w:p w14:paraId="185B4BDC" w14:textId="7ED02F2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prevalence of STIs, the short and long-term impact they can have on those who contract them, and key facts about treatment</w:t>
            </w:r>
          </w:p>
          <w:p w14:paraId="0DD4EA77" w14:textId="1A5E738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the use of alcohol and drugs can lead people to take risks in their sexual behaviour</w:t>
            </w:r>
          </w:p>
          <w:p w14:paraId="4104C528" w14:textId="373C5A9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and where to seek support for concerns around sexual relationships including sexual violence or harms</w:t>
            </w:r>
          </w:p>
          <w:p w14:paraId="18BCEAB3" w14:textId="1695AC1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counter misinformation, including signposting towards medically accurate information and further advice, and where to access confidential sexual and reproductive health advice and treatment</w:t>
            </w:r>
          </w:p>
        </w:tc>
      </w:tr>
    </w:tbl>
    <w:p w14:paraId="04845434" w14:textId="03AEF60B" w:rsidR="00D317BA" w:rsidRDefault="7237B61A" w:rsidP="7BDD16B7">
      <w:r w:rsidRPr="7BDD16B7">
        <w:rPr>
          <w:rFonts w:eastAsia="Arial" w:cs="Arial"/>
          <w:szCs w:val="20"/>
        </w:rPr>
        <w:lastRenderedPageBreak/>
        <w:t xml:space="preserve"> </w:t>
      </w:r>
    </w:p>
    <w:p w14:paraId="0946AC77" w14:textId="77777777" w:rsidR="00FF0791" w:rsidRDefault="00FF0791" w:rsidP="7BDD16B7">
      <w:pPr>
        <w:rPr>
          <w:rFonts w:eastAsia="Arial" w:cs="Arial"/>
          <w:b/>
          <w:bCs/>
          <w:color w:val="7F7F7F" w:themeColor="text1" w:themeTint="80"/>
          <w:sz w:val="24"/>
        </w:rPr>
      </w:pPr>
    </w:p>
    <w:p w14:paraId="474FE0C5" w14:textId="77777777" w:rsidR="00FF0791" w:rsidRDefault="00FF0791" w:rsidP="7BDD16B7">
      <w:pPr>
        <w:rPr>
          <w:rFonts w:eastAsia="Arial" w:cs="Arial"/>
          <w:b/>
          <w:bCs/>
          <w:color w:val="7F7F7F" w:themeColor="text1" w:themeTint="80"/>
          <w:sz w:val="24"/>
        </w:rPr>
      </w:pPr>
    </w:p>
    <w:p w14:paraId="5A69C22D" w14:textId="77777777" w:rsidR="00FF0791" w:rsidRDefault="00FF0791" w:rsidP="7BDD16B7">
      <w:pPr>
        <w:rPr>
          <w:rFonts w:eastAsia="Arial" w:cs="Arial"/>
          <w:b/>
          <w:bCs/>
          <w:color w:val="7F7F7F" w:themeColor="text1" w:themeTint="80"/>
          <w:sz w:val="24"/>
        </w:rPr>
      </w:pPr>
    </w:p>
    <w:p w14:paraId="29AC459C" w14:textId="77777777" w:rsidR="00FF0791" w:rsidRDefault="00FF0791" w:rsidP="7BDD16B7">
      <w:pPr>
        <w:rPr>
          <w:rFonts w:eastAsia="Arial" w:cs="Arial"/>
          <w:b/>
          <w:bCs/>
          <w:color w:val="7F7F7F" w:themeColor="text1" w:themeTint="80"/>
          <w:sz w:val="24"/>
        </w:rPr>
      </w:pPr>
    </w:p>
    <w:p w14:paraId="38B4424D" w14:textId="77777777" w:rsidR="00FF0791" w:rsidRDefault="00FF0791" w:rsidP="7BDD16B7">
      <w:pPr>
        <w:rPr>
          <w:rFonts w:eastAsia="Arial" w:cs="Arial"/>
          <w:b/>
          <w:bCs/>
          <w:color w:val="7F7F7F" w:themeColor="text1" w:themeTint="80"/>
          <w:sz w:val="24"/>
        </w:rPr>
      </w:pPr>
    </w:p>
    <w:p w14:paraId="66023404" w14:textId="77777777" w:rsidR="00FF0791" w:rsidRDefault="00FF0791" w:rsidP="7BDD16B7">
      <w:pPr>
        <w:rPr>
          <w:rFonts w:eastAsia="Arial" w:cs="Arial"/>
          <w:b/>
          <w:bCs/>
          <w:color w:val="7F7F7F" w:themeColor="text1" w:themeTint="80"/>
          <w:sz w:val="24"/>
        </w:rPr>
      </w:pPr>
    </w:p>
    <w:p w14:paraId="7242A8E1" w14:textId="77777777" w:rsidR="00FF0791" w:rsidRDefault="00FF0791" w:rsidP="7BDD16B7">
      <w:pPr>
        <w:rPr>
          <w:rFonts w:eastAsia="Arial" w:cs="Arial"/>
          <w:b/>
          <w:bCs/>
          <w:color w:val="7F7F7F" w:themeColor="text1" w:themeTint="80"/>
          <w:sz w:val="24"/>
        </w:rPr>
      </w:pPr>
    </w:p>
    <w:p w14:paraId="2F74C981" w14:textId="77777777" w:rsidR="00FF0791" w:rsidRDefault="00FF0791" w:rsidP="7BDD16B7">
      <w:pPr>
        <w:rPr>
          <w:rFonts w:eastAsia="Arial" w:cs="Arial"/>
          <w:b/>
          <w:bCs/>
          <w:color w:val="7F7F7F" w:themeColor="text1" w:themeTint="80"/>
          <w:sz w:val="24"/>
        </w:rPr>
      </w:pPr>
    </w:p>
    <w:p w14:paraId="2DFD11FE" w14:textId="77777777" w:rsidR="00FF0791" w:rsidRDefault="00FF0791" w:rsidP="7BDD16B7">
      <w:pPr>
        <w:rPr>
          <w:rFonts w:eastAsia="Arial" w:cs="Arial"/>
          <w:b/>
          <w:bCs/>
          <w:color w:val="7F7F7F" w:themeColor="text1" w:themeTint="80"/>
          <w:sz w:val="24"/>
        </w:rPr>
      </w:pPr>
    </w:p>
    <w:p w14:paraId="26BD3C8F" w14:textId="77777777" w:rsidR="00FF0791" w:rsidRDefault="00FF0791" w:rsidP="7BDD16B7">
      <w:pPr>
        <w:rPr>
          <w:rFonts w:eastAsia="Arial" w:cs="Arial"/>
          <w:b/>
          <w:bCs/>
          <w:color w:val="7F7F7F" w:themeColor="text1" w:themeTint="80"/>
          <w:sz w:val="24"/>
        </w:rPr>
      </w:pPr>
    </w:p>
    <w:p w14:paraId="70D54061" w14:textId="77777777" w:rsidR="00FF0791" w:rsidRDefault="00FF0791" w:rsidP="7BDD16B7">
      <w:pPr>
        <w:rPr>
          <w:rFonts w:eastAsia="Arial" w:cs="Arial"/>
          <w:b/>
          <w:bCs/>
          <w:color w:val="7F7F7F" w:themeColor="text1" w:themeTint="80"/>
          <w:sz w:val="24"/>
        </w:rPr>
      </w:pPr>
    </w:p>
    <w:p w14:paraId="51B0CAF8" w14:textId="77777777" w:rsidR="00FF0791" w:rsidRDefault="00FF0791" w:rsidP="7BDD16B7">
      <w:pPr>
        <w:rPr>
          <w:rFonts w:eastAsia="Arial" w:cs="Arial"/>
          <w:b/>
          <w:bCs/>
          <w:color w:val="7F7F7F" w:themeColor="text1" w:themeTint="80"/>
          <w:sz w:val="24"/>
        </w:rPr>
      </w:pPr>
    </w:p>
    <w:p w14:paraId="4A6D5496" w14:textId="77777777" w:rsidR="00FF0791" w:rsidRDefault="00FF0791" w:rsidP="7BDD16B7">
      <w:pPr>
        <w:rPr>
          <w:rFonts w:eastAsia="Arial" w:cs="Arial"/>
          <w:b/>
          <w:bCs/>
          <w:color w:val="7F7F7F" w:themeColor="text1" w:themeTint="80"/>
          <w:sz w:val="24"/>
        </w:rPr>
      </w:pPr>
    </w:p>
    <w:p w14:paraId="0A10D1BC" w14:textId="77777777" w:rsidR="00FF0791" w:rsidRDefault="00FF0791" w:rsidP="7BDD16B7">
      <w:pPr>
        <w:rPr>
          <w:rFonts w:eastAsia="Arial" w:cs="Arial"/>
          <w:b/>
          <w:bCs/>
          <w:color w:val="7F7F7F" w:themeColor="text1" w:themeTint="80"/>
          <w:sz w:val="24"/>
        </w:rPr>
      </w:pPr>
    </w:p>
    <w:p w14:paraId="48DB4DE8" w14:textId="77777777" w:rsidR="00FF0791" w:rsidRDefault="00FF0791" w:rsidP="7BDD16B7">
      <w:pPr>
        <w:rPr>
          <w:rFonts w:eastAsia="Arial" w:cs="Arial"/>
          <w:b/>
          <w:bCs/>
          <w:color w:val="7F7F7F" w:themeColor="text1" w:themeTint="80"/>
          <w:sz w:val="24"/>
        </w:rPr>
      </w:pPr>
    </w:p>
    <w:p w14:paraId="0B890DEA" w14:textId="424AC102" w:rsidR="00D317BA" w:rsidRDefault="7237B61A" w:rsidP="7BDD16B7">
      <w:r w:rsidRPr="7BDD16B7">
        <w:rPr>
          <w:rFonts w:eastAsia="Arial" w:cs="Arial"/>
          <w:b/>
          <w:bCs/>
          <w:color w:val="7F7F7F" w:themeColor="text1" w:themeTint="80"/>
          <w:sz w:val="24"/>
        </w:rPr>
        <w:lastRenderedPageBreak/>
        <w:t xml:space="preserve">Appendix 3: Parent/carer form requesting their child’s withdrawal from sex education within RSE </w:t>
      </w:r>
    </w:p>
    <w:tbl>
      <w:tblPr>
        <w:tblW w:w="0" w:type="auto"/>
        <w:tblInd w:w="105" w:type="dxa"/>
        <w:tblLook w:val="04A0" w:firstRow="1" w:lastRow="0" w:firstColumn="1" w:lastColumn="0" w:noHBand="0" w:noVBand="1"/>
      </w:tblPr>
      <w:tblGrid>
        <w:gridCol w:w="2769"/>
        <w:gridCol w:w="1574"/>
        <w:gridCol w:w="1051"/>
        <w:gridCol w:w="4227"/>
      </w:tblGrid>
      <w:tr w:rsidR="7BDD16B7" w14:paraId="63D3E175" w14:textId="77777777" w:rsidTr="7BDD16B7">
        <w:trPr>
          <w:trHeight w:val="436"/>
        </w:trPr>
        <w:tc>
          <w:tcPr>
            <w:tcW w:w="9720" w:type="dxa"/>
            <w:gridSpan w:val="4"/>
            <w:tcBorders>
              <w:top w:val="single" w:sz="8" w:space="0" w:color="12263F"/>
              <w:left w:val="single" w:sz="8" w:space="0" w:color="12263F"/>
              <w:bottom w:val="single" w:sz="8" w:space="0" w:color="12263F"/>
              <w:right w:val="single" w:sz="8" w:space="0" w:color="12263F"/>
            </w:tcBorders>
            <w:shd w:val="clear" w:color="auto" w:fill="3A7C22" w:themeFill="accent6" w:themeFillShade="BF"/>
            <w:tcMar>
              <w:top w:w="113" w:type="dxa"/>
              <w:left w:w="108" w:type="dxa"/>
              <w:bottom w:w="113" w:type="dxa"/>
              <w:right w:w="108" w:type="dxa"/>
            </w:tcMar>
          </w:tcPr>
          <w:p w14:paraId="73AC938E" w14:textId="202B8692" w:rsidR="7BDD16B7" w:rsidRDefault="7BDD16B7" w:rsidP="7BDD16B7">
            <w:pPr>
              <w:spacing w:before="240" w:after="0"/>
              <w:rPr>
                <w:rFonts w:ascii="Calibri" w:eastAsia="Calibri" w:hAnsi="Calibri" w:cs="Calibri"/>
                <w:caps/>
                <w:color w:val="FFFFFF" w:themeColor="background1"/>
                <w:sz w:val="32"/>
                <w:szCs w:val="32"/>
              </w:rPr>
            </w:pPr>
            <w:r w:rsidRPr="7BDD16B7">
              <w:rPr>
                <w:rFonts w:ascii="Calibri" w:eastAsia="Calibri" w:hAnsi="Calibri" w:cs="Calibri"/>
                <w:caps/>
                <w:color w:val="FFFFFF" w:themeColor="background1"/>
                <w:sz w:val="32"/>
                <w:szCs w:val="32"/>
              </w:rPr>
              <w:t>To be completed by parents/CARERS</w:t>
            </w:r>
          </w:p>
        </w:tc>
      </w:tr>
      <w:tr w:rsidR="7BDD16B7" w14:paraId="734B7A23" w14:textId="77777777" w:rsidTr="7BDD16B7">
        <w:trPr>
          <w:trHeight w:val="393"/>
        </w:trPr>
        <w:tc>
          <w:tcPr>
            <w:tcW w:w="2787"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694FFA05" w14:textId="18F05CB0"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Name of child</w:t>
            </w:r>
          </w:p>
        </w:tc>
        <w:tc>
          <w:tcPr>
            <w:tcW w:w="1593" w:type="dxa"/>
            <w:tcBorders>
              <w:top w:val="nil"/>
              <w:left w:val="single" w:sz="8" w:space="0" w:color="B9B9B9"/>
              <w:bottom w:val="single" w:sz="8" w:space="0" w:color="B9B9B9"/>
              <w:right w:val="single" w:sz="8" w:space="0" w:color="B9B9B9"/>
            </w:tcBorders>
            <w:tcMar>
              <w:top w:w="113" w:type="dxa"/>
              <w:left w:w="108" w:type="dxa"/>
              <w:bottom w:w="113" w:type="dxa"/>
              <w:right w:w="108" w:type="dxa"/>
            </w:tcMar>
          </w:tcPr>
          <w:p w14:paraId="0D1D9290" w14:textId="234DE835" w:rsidR="7BDD16B7" w:rsidRDefault="7BDD16B7" w:rsidP="7BDD16B7">
            <w:pPr>
              <w:tabs>
                <w:tab w:val="left" w:pos="720"/>
              </w:tabs>
              <w:spacing w:before="240" w:after="240"/>
            </w:pPr>
            <w:r w:rsidRPr="7BDD16B7">
              <w:t xml:space="preserve"> </w:t>
            </w:r>
          </w:p>
        </w:tc>
        <w:tc>
          <w:tcPr>
            <w:tcW w:w="1056" w:type="dxa"/>
            <w:tcBorders>
              <w:top w:val="nil"/>
              <w:left w:val="single" w:sz="8" w:space="0" w:color="B9B9B9"/>
              <w:bottom w:val="single" w:sz="8" w:space="0" w:color="B9B9B9"/>
              <w:right w:val="single" w:sz="8" w:space="0" w:color="B9B9B9"/>
            </w:tcBorders>
            <w:tcMar>
              <w:left w:w="108" w:type="dxa"/>
              <w:right w:w="108" w:type="dxa"/>
            </w:tcMar>
          </w:tcPr>
          <w:p w14:paraId="517BD993" w14:textId="28D2B4EF" w:rsidR="7BDD16B7" w:rsidRDefault="7BDD16B7" w:rsidP="7BDD16B7">
            <w:pPr>
              <w:tabs>
                <w:tab w:val="left" w:pos="720"/>
              </w:tabs>
              <w:spacing w:before="240" w:after="240"/>
              <w:rPr>
                <w:rFonts w:ascii="Calibri" w:eastAsia="Calibri" w:hAnsi="Calibri" w:cs="Calibri"/>
                <w:sz w:val="24"/>
              </w:rPr>
            </w:pPr>
            <w:r w:rsidRPr="7BDD16B7">
              <w:rPr>
                <w:rFonts w:ascii="Calibri" w:eastAsia="Calibri" w:hAnsi="Calibri" w:cs="Calibri"/>
                <w:sz w:val="24"/>
              </w:rPr>
              <w:t>Class</w:t>
            </w:r>
          </w:p>
        </w:tc>
        <w:tc>
          <w:tcPr>
            <w:tcW w:w="4284" w:type="dxa"/>
            <w:tcBorders>
              <w:top w:val="nil"/>
              <w:left w:val="single" w:sz="8" w:space="0" w:color="B9B9B9"/>
              <w:bottom w:val="single" w:sz="8" w:space="0" w:color="B9B9B9"/>
              <w:right w:val="single" w:sz="8" w:space="0" w:color="B9B9B9"/>
            </w:tcBorders>
            <w:tcMar>
              <w:left w:w="108" w:type="dxa"/>
              <w:right w:w="108" w:type="dxa"/>
            </w:tcMar>
          </w:tcPr>
          <w:p w14:paraId="728D0C03" w14:textId="55D39F79" w:rsidR="7BDD16B7" w:rsidRDefault="7BDD16B7" w:rsidP="7BDD16B7">
            <w:pPr>
              <w:tabs>
                <w:tab w:val="left" w:pos="720"/>
              </w:tabs>
              <w:spacing w:before="240" w:after="240"/>
            </w:pPr>
            <w:r w:rsidRPr="7BDD16B7">
              <w:t xml:space="preserve"> </w:t>
            </w:r>
          </w:p>
        </w:tc>
      </w:tr>
      <w:tr w:rsidR="7BDD16B7" w14:paraId="439539A6" w14:textId="77777777" w:rsidTr="7BDD16B7">
        <w:trPr>
          <w:trHeight w:val="873"/>
        </w:trPr>
        <w:tc>
          <w:tcPr>
            <w:tcW w:w="278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0827AE85" w14:textId="3E371257"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Name of parent/carer</w:t>
            </w:r>
          </w:p>
        </w:tc>
        <w:tc>
          <w:tcPr>
            <w:tcW w:w="1593"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7C0083F5" w14:textId="1A17831D" w:rsidR="7BDD16B7" w:rsidRDefault="7BDD16B7" w:rsidP="7BDD16B7">
            <w:pPr>
              <w:tabs>
                <w:tab w:val="left" w:pos="720"/>
              </w:tabs>
              <w:spacing w:before="240" w:after="240"/>
            </w:pPr>
          </w:p>
        </w:tc>
        <w:tc>
          <w:tcPr>
            <w:tcW w:w="1056"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1058DCC4" w14:textId="47DC4ED3" w:rsidR="7BDD16B7" w:rsidRDefault="7BDD16B7" w:rsidP="7BDD16B7">
            <w:pPr>
              <w:tabs>
                <w:tab w:val="left" w:pos="720"/>
              </w:tabs>
              <w:spacing w:before="240" w:after="240"/>
              <w:rPr>
                <w:rFonts w:ascii="Calibri" w:eastAsia="Calibri" w:hAnsi="Calibri" w:cs="Calibri"/>
                <w:sz w:val="24"/>
              </w:rPr>
            </w:pPr>
            <w:r w:rsidRPr="7BDD16B7">
              <w:rPr>
                <w:rFonts w:ascii="Calibri" w:eastAsia="Calibri" w:hAnsi="Calibri" w:cs="Calibri"/>
                <w:sz w:val="24"/>
              </w:rPr>
              <w:t>Date</w:t>
            </w:r>
          </w:p>
        </w:tc>
        <w:tc>
          <w:tcPr>
            <w:tcW w:w="4284"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4B6DD544" w14:textId="3E4606FD" w:rsidR="7BDD16B7" w:rsidRDefault="7BDD16B7" w:rsidP="7BDD16B7">
            <w:pPr>
              <w:tabs>
                <w:tab w:val="left" w:pos="720"/>
              </w:tabs>
              <w:spacing w:before="240" w:after="240"/>
            </w:pPr>
            <w:r w:rsidRPr="7BDD16B7">
              <w:t xml:space="preserve"> </w:t>
            </w:r>
          </w:p>
        </w:tc>
      </w:tr>
      <w:tr w:rsidR="7BDD16B7" w14:paraId="769D9C8C" w14:textId="77777777" w:rsidTr="7BDD16B7">
        <w:trPr>
          <w:trHeight w:val="300"/>
        </w:trPr>
        <w:tc>
          <w:tcPr>
            <w:tcW w:w="9720" w:type="dxa"/>
            <w:gridSpan w:val="4"/>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17C81AA8" w14:textId="3B21FB79"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Reason for withdrawing from sex education within relationships and sex education</w:t>
            </w:r>
          </w:p>
        </w:tc>
      </w:tr>
      <w:tr w:rsidR="7BDD16B7" w14:paraId="238EAD2D" w14:textId="77777777" w:rsidTr="7BDD16B7">
        <w:trPr>
          <w:trHeight w:val="300"/>
        </w:trPr>
        <w:tc>
          <w:tcPr>
            <w:tcW w:w="9720" w:type="dxa"/>
            <w:gridSpan w:val="4"/>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33FC548C" w14:textId="79372CC4" w:rsidR="7BDD16B7" w:rsidRDefault="7BDD16B7" w:rsidP="7BDD16B7">
            <w:pPr>
              <w:spacing w:before="240" w:after="240"/>
            </w:pPr>
          </w:p>
        </w:tc>
      </w:tr>
      <w:tr w:rsidR="7BDD16B7" w14:paraId="7F1CF354" w14:textId="77777777" w:rsidTr="7BDD16B7">
        <w:trPr>
          <w:trHeight w:val="300"/>
        </w:trPr>
        <w:tc>
          <w:tcPr>
            <w:tcW w:w="9720" w:type="dxa"/>
            <w:gridSpan w:val="4"/>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33BF6706" w14:textId="32A267F6"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Any other information you would like the school to consider</w:t>
            </w:r>
          </w:p>
        </w:tc>
      </w:tr>
      <w:tr w:rsidR="7BDD16B7" w14:paraId="76F73F54" w14:textId="77777777" w:rsidTr="7BDD16B7">
        <w:trPr>
          <w:trHeight w:val="300"/>
        </w:trPr>
        <w:tc>
          <w:tcPr>
            <w:tcW w:w="9720" w:type="dxa"/>
            <w:gridSpan w:val="4"/>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10FDBFF1" w14:textId="511F008D" w:rsidR="7BDD16B7" w:rsidRDefault="7BDD16B7" w:rsidP="7BDD16B7">
            <w:pPr>
              <w:spacing w:before="240" w:after="240"/>
            </w:pPr>
            <w:r w:rsidRPr="7BDD16B7">
              <w:t xml:space="preserve"> </w:t>
            </w:r>
          </w:p>
        </w:tc>
      </w:tr>
      <w:tr w:rsidR="7BDD16B7" w14:paraId="1E91B22F" w14:textId="77777777" w:rsidTr="7BDD16B7">
        <w:trPr>
          <w:trHeight w:val="300"/>
        </w:trPr>
        <w:tc>
          <w:tcPr>
            <w:tcW w:w="278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3710AA49" w14:textId="0955C8CD"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Parent/carer signature</w:t>
            </w:r>
          </w:p>
        </w:tc>
        <w:tc>
          <w:tcPr>
            <w:tcW w:w="6933" w:type="dxa"/>
            <w:gridSpan w:val="3"/>
            <w:tcBorders>
              <w:top w:val="nil"/>
              <w:left w:val="single" w:sz="8" w:space="0" w:color="B9B9B9"/>
              <w:bottom w:val="single" w:sz="8" w:space="0" w:color="B9B9B9"/>
              <w:right w:val="single" w:sz="8" w:space="0" w:color="B9B9B9"/>
            </w:tcBorders>
            <w:tcMar>
              <w:left w:w="108" w:type="dxa"/>
              <w:right w:w="108" w:type="dxa"/>
            </w:tcMar>
          </w:tcPr>
          <w:p w14:paraId="52F055D4" w14:textId="459FA713"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 xml:space="preserve"> </w:t>
            </w:r>
          </w:p>
        </w:tc>
      </w:tr>
    </w:tbl>
    <w:p w14:paraId="11257021" w14:textId="432E2029" w:rsidR="00D317BA" w:rsidRDefault="00D317BA" w:rsidP="7BDD16B7">
      <w:pPr>
        <w:spacing w:before="240" w:after="240"/>
        <w:rPr>
          <w:rFonts w:ascii="Calibri" w:eastAsia="Calibri" w:hAnsi="Calibri" w:cs="Calibri"/>
          <w:sz w:val="24"/>
        </w:rPr>
      </w:pPr>
    </w:p>
    <w:tbl>
      <w:tblPr>
        <w:tblW w:w="0" w:type="auto"/>
        <w:tblInd w:w="105" w:type="dxa"/>
        <w:tblLook w:val="04A0" w:firstRow="1" w:lastRow="0" w:firstColumn="1" w:lastColumn="0" w:noHBand="0" w:noVBand="1"/>
      </w:tblPr>
      <w:tblGrid>
        <w:gridCol w:w="2529"/>
        <w:gridCol w:w="7092"/>
      </w:tblGrid>
      <w:tr w:rsidR="7BDD16B7" w14:paraId="2B702A4B" w14:textId="77777777" w:rsidTr="7BDD16B7">
        <w:trPr>
          <w:trHeight w:val="300"/>
        </w:trPr>
        <w:tc>
          <w:tcPr>
            <w:tcW w:w="9719" w:type="dxa"/>
            <w:gridSpan w:val="2"/>
            <w:tcBorders>
              <w:top w:val="single" w:sz="8" w:space="0" w:color="12263F"/>
              <w:left w:val="single" w:sz="8" w:space="0" w:color="12263F"/>
              <w:bottom w:val="single" w:sz="8" w:space="0" w:color="12263F"/>
              <w:right w:val="single" w:sz="8" w:space="0" w:color="12263F"/>
            </w:tcBorders>
            <w:shd w:val="clear" w:color="auto" w:fill="3A7C22" w:themeFill="accent6" w:themeFillShade="BF"/>
            <w:tcMar>
              <w:top w:w="113" w:type="dxa"/>
              <w:left w:w="108" w:type="dxa"/>
              <w:bottom w:w="113" w:type="dxa"/>
              <w:right w:w="108" w:type="dxa"/>
            </w:tcMar>
          </w:tcPr>
          <w:p w14:paraId="05B767AD" w14:textId="383DE50B" w:rsidR="7BDD16B7" w:rsidRDefault="7BDD16B7" w:rsidP="7BDD16B7">
            <w:pPr>
              <w:spacing w:before="240" w:after="0"/>
              <w:rPr>
                <w:rFonts w:ascii="Calibri" w:eastAsia="Calibri" w:hAnsi="Calibri" w:cs="Calibri"/>
                <w:caps/>
                <w:color w:val="FFFFFF" w:themeColor="background1"/>
                <w:sz w:val="24"/>
              </w:rPr>
            </w:pPr>
            <w:r w:rsidRPr="7BDD16B7">
              <w:rPr>
                <w:rFonts w:ascii="Calibri" w:eastAsia="Calibri" w:hAnsi="Calibri" w:cs="Calibri"/>
                <w:caps/>
                <w:color w:val="FFFFFF" w:themeColor="background1"/>
                <w:sz w:val="24"/>
              </w:rPr>
              <w:t>To be completed by the school</w:t>
            </w:r>
          </w:p>
        </w:tc>
      </w:tr>
      <w:tr w:rsidR="7BDD16B7" w14:paraId="65305338" w14:textId="77777777" w:rsidTr="7BDD16B7">
        <w:trPr>
          <w:trHeight w:val="300"/>
        </w:trPr>
        <w:tc>
          <w:tcPr>
            <w:tcW w:w="2540"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33688B19" w14:textId="34B57083"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Agreed actions from discussion with parents/carers</w:t>
            </w:r>
          </w:p>
        </w:tc>
        <w:tc>
          <w:tcPr>
            <w:tcW w:w="7179" w:type="dxa"/>
            <w:tcBorders>
              <w:top w:val="nil"/>
              <w:left w:val="single" w:sz="8" w:space="0" w:color="B9B9B9"/>
              <w:bottom w:val="single" w:sz="8" w:space="0" w:color="B9B9B9"/>
              <w:right w:val="single" w:sz="8" w:space="0" w:color="B9B9B9"/>
            </w:tcBorders>
            <w:tcMar>
              <w:top w:w="113" w:type="dxa"/>
              <w:left w:w="108" w:type="dxa"/>
              <w:bottom w:w="113" w:type="dxa"/>
              <w:right w:w="108" w:type="dxa"/>
            </w:tcMar>
          </w:tcPr>
          <w:p w14:paraId="153CFBEC" w14:textId="1E151F28" w:rsidR="7BDD16B7" w:rsidRDefault="7BDD16B7" w:rsidP="7BDD16B7">
            <w:pPr>
              <w:spacing w:before="240" w:after="240"/>
              <w:rPr>
                <w:rFonts w:ascii="Calibri" w:eastAsia="Calibri" w:hAnsi="Calibri" w:cs="Calibri"/>
                <w:sz w:val="24"/>
              </w:rPr>
            </w:pPr>
          </w:p>
        </w:tc>
      </w:tr>
      <w:tr w:rsidR="7BDD16B7" w14:paraId="75EE8A77" w14:textId="77777777" w:rsidTr="7BDD16B7">
        <w:trPr>
          <w:trHeight w:val="300"/>
        </w:trPr>
        <w:tc>
          <w:tcPr>
            <w:tcW w:w="254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3C44A2C1" w14:textId="1EAEF8EF" w:rsidR="7BDD16B7" w:rsidRDefault="7BDD16B7" w:rsidP="7BDD16B7">
            <w:pPr>
              <w:spacing w:before="240" w:after="240"/>
            </w:pPr>
            <w:r w:rsidRPr="7BDD16B7">
              <w:t xml:space="preserve"> </w:t>
            </w:r>
          </w:p>
        </w:tc>
        <w:tc>
          <w:tcPr>
            <w:tcW w:w="7179"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44D7B820" w14:textId="62BD9C63" w:rsidR="7BDD16B7" w:rsidRDefault="7BDD16B7" w:rsidP="7BDD16B7">
            <w:pPr>
              <w:spacing w:before="240" w:after="240"/>
            </w:pPr>
          </w:p>
        </w:tc>
      </w:tr>
    </w:tbl>
    <w:p w14:paraId="6486F6B2" w14:textId="77777777" w:rsidR="00D317BA" w:rsidRDefault="00D317BA" w:rsidP="00D317BA">
      <w:pPr>
        <w:sectPr w:rsidR="00D317BA">
          <w:headerReference w:type="default" r:id="rId37"/>
          <w:headerReference w:type="first" r:id="rId38"/>
          <w:pgSz w:w="11900" w:h="16840" w:code="9"/>
          <w:pgMar w:top="992" w:right="1077" w:bottom="1701" w:left="1077" w:header="567" w:footer="227" w:gutter="0"/>
          <w:pgBorders w:offsetFrom="page">
            <w:top w:val="single" w:sz="36" w:space="24" w:color="3A7C22"/>
            <w:left w:val="single" w:sz="36" w:space="24" w:color="3A7C22"/>
            <w:bottom w:val="single" w:sz="36" w:space="24" w:color="3A7C22"/>
            <w:right w:val="single" w:sz="36" w:space="24" w:color="3A7C22"/>
          </w:pgBorders>
          <w:cols w:space="708"/>
          <w:titlePg/>
          <w:docGrid w:linePitch="360"/>
        </w:sectPr>
      </w:pPr>
    </w:p>
    <w:p w14:paraId="566BCC42" w14:textId="6A719281" w:rsidR="7BDD16B7" w:rsidRDefault="7BDD16B7" w:rsidP="7BDD16B7">
      <w:pPr>
        <w:pStyle w:val="Heading1"/>
        <w:rPr>
          <w:rFonts w:ascii="Calibri" w:hAnsi="Calibri" w:cs="Calibri"/>
          <w:bCs/>
          <w:color w:val="3A7C22" w:themeColor="accent6" w:themeShade="BF"/>
          <w:sz w:val="32"/>
          <w:szCs w:val="32"/>
        </w:rPr>
      </w:pPr>
    </w:p>
    <w:sectPr w:rsidR="7BDD16B7" w:rsidSect="00F06022">
      <w:headerReference w:type="default" r:id="rId39"/>
      <w:headerReference w:type="first" r:id="rId40"/>
      <w:pgSz w:w="11900" w:h="16840" w:code="9"/>
      <w:pgMar w:top="992" w:right="1077" w:bottom="1701" w:left="1077" w:header="567" w:footer="227" w:gutter="0"/>
      <w:pgBorders w:offsetFrom="page">
        <w:top w:val="single" w:sz="36" w:space="24" w:color="3A7C22"/>
        <w:left w:val="single" w:sz="36" w:space="24" w:color="3A7C22"/>
        <w:bottom w:val="single" w:sz="36" w:space="24" w:color="3A7C22"/>
        <w:right w:val="single" w:sz="36" w:space="24" w:color="3A7C2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6DB0D" w14:textId="77777777" w:rsidR="008E41EE" w:rsidRDefault="008E41EE" w:rsidP="00626EDA">
      <w:r>
        <w:separator/>
      </w:r>
    </w:p>
  </w:endnote>
  <w:endnote w:type="continuationSeparator" w:id="0">
    <w:p w14:paraId="3EE4C6E3" w14:textId="77777777" w:rsidR="008E41EE" w:rsidRDefault="008E41E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038359"/>
      <w:docPartObj>
        <w:docPartGallery w:val="Page Numbers (Bottom of Page)"/>
        <w:docPartUnique/>
      </w:docPartObj>
    </w:sdtPr>
    <w:sdtEndPr/>
    <w:sdtContent>
      <w:p w14:paraId="60EBB748" w14:textId="7BBE089C" w:rsidR="00DE1EB9" w:rsidRDefault="00DE1EB9">
        <w:pPr>
          <w:pStyle w:val="Footer"/>
          <w:jc w:val="right"/>
        </w:pPr>
        <w:r>
          <w:fldChar w:fldCharType="begin"/>
        </w:r>
        <w:r>
          <w:instrText>PAGE   \* MERGEFORMAT</w:instrText>
        </w:r>
        <w:r>
          <w:fldChar w:fldCharType="separate"/>
        </w:r>
        <w:r>
          <w:rPr>
            <w:lang w:val="en-GB"/>
          </w:rPr>
          <w:t>2</w:t>
        </w:r>
        <w:r>
          <w:fldChar w:fldCharType="end"/>
        </w:r>
      </w:p>
    </w:sdtContent>
  </w:sdt>
  <w:p w14:paraId="6AC77DF1" w14:textId="77777777" w:rsidR="00DE1EB9" w:rsidRDefault="00DE1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83EDA" w14:textId="77777777" w:rsidR="008E41EE" w:rsidRDefault="008E41EE" w:rsidP="00626EDA">
      <w:r>
        <w:separator/>
      </w:r>
    </w:p>
  </w:footnote>
  <w:footnote w:type="continuationSeparator" w:id="0">
    <w:p w14:paraId="2CE45134" w14:textId="77777777" w:rsidR="008E41EE" w:rsidRDefault="008E41EE"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BDD16B7" w14:paraId="7FB862FF" w14:textId="77777777" w:rsidTr="7BDD16B7">
      <w:trPr>
        <w:trHeight w:val="300"/>
      </w:trPr>
      <w:tc>
        <w:tcPr>
          <w:tcW w:w="3245" w:type="dxa"/>
        </w:tcPr>
        <w:p w14:paraId="4661F598" w14:textId="31FEC310" w:rsidR="7BDD16B7" w:rsidRDefault="7BDD16B7" w:rsidP="7BDD16B7">
          <w:pPr>
            <w:pStyle w:val="Header"/>
            <w:ind w:left="-115"/>
          </w:pPr>
        </w:p>
      </w:tc>
      <w:tc>
        <w:tcPr>
          <w:tcW w:w="3245" w:type="dxa"/>
        </w:tcPr>
        <w:p w14:paraId="37E37AED" w14:textId="0BDF3F9A" w:rsidR="7BDD16B7" w:rsidRDefault="7BDD16B7" w:rsidP="7BDD16B7">
          <w:pPr>
            <w:pStyle w:val="Header"/>
            <w:jc w:val="center"/>
          </w:pPr>
        </w:p>
      </w:tc>
      <w:tc>
        <w:tcPr>
          <w:tcW w:w="3245" w:type="dxa"/>
        </w:tcPr>
        <w:p w14:paraId="09188E57" w14:textId="2F3B4E20" w:rsidR="7BDD16B7" w:rsidRDefault="7BDD16B7" w:rsidP="7BDD16B7">
          <w:pPr>
            <w:pStyle w:val="Header"/>
            <w:ind w:right="-115"/>
            <w:jc w:val="right"/>
          </w:pPr>
        </w:p>
      </w:tc>
    </w:tr>
  </w:tbl>
  <w:p w14:paraId="72E58671" w14:textId="0FE19431" w:rsidR="7BDD16B7" w:rsidRDefault="7BDD16B7" w:rsidP="7BDD16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BDD16B7" w14:paraId="15E7845C" w14:textId="77777777" w:rsidTr="7BDD16B7">
      <w:trPr>
        <w:trHeight w:val="300"/>
      </w:trPr>
      <w:tc>
        <w:tcPr>
          <w:tcW w:w="3245" w:type="dxa"/>
        </w:tcPr>
        <w:p w14:paraId="3586E730" w14:textId="5EAE03FD" w:rsidR="7BDD16B7" w:rsidRDefault="7BDD16B7" w:rsidP="7BDD16B7">
          <w:pPr>
            <w:pStyle w:val="Header"/>
            <w:ind w:left="-115"/>
          </w:pPr>
        </w:p>
      </w:tc>
      <w:tc>
        <w:tcPr>
          <w:tcW w:w="3245" w:type="dxa"/>
        </w:tcPr>
        <w:p w14:paraId="6C368E99" w14:textId="26D42F6A" w:rsidR="7BDD16B7" w:rsidRDefault="7BDD16B7" w:rsidP="7BDD16B7">
          <w:pPr>
            <w:pStyle w:val="Header"/>
            <w:jc w:val="center"/>
          </w:pPr>
        </w:p>
      </w:tc>
      <w:tc>
        <w:tcPr>
          <w:tcW w:w="3245" w:type="dxa"/>
        </w:tcPr>
        <w:p w14:paraId="02F1A165" w14:textId="1AF81C1D" w:rsidR="7BDD16B7" w:rsidRDefault="7BDD16B7" w:rsidP="7BDD16B7">
          <w:pPr>
            <w:pStyle w:val="Header"/>
            <w:ind w:right="-115"/>
            <w:jc w:val="right"/>
          </w:pPr>
        </w:p>
      </w:tc>
    </w:tr>
  </w:tbl>
  <w:p w14:paraId="3828C31D" w14:textId="3531C65C" w:rsidR="7BDD16B7" w:rsidRDefault="7BDD16B7" w:rsidP="7BDD16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7BDD16B7" w14:paraId="6349622F" w14:textId="77777777" w:rsidTr="7BDD16B7">
      <w:trPr>
        <w:trHeight w:val="300"/>
      </w:trPr>
      <w:tc>
        <w:tcPr>
          <w:tcW w:w="4715" w:type="dxa"/>
        </w:tcPr>
        <w:p w14:paraId="5DE248FF" w14:textId="586E3DCD" w:rsidR="7BDD16B7" w:rsidRDefault="7BDD16B7" w:rsidP="7BDD16B7">
          <w:pPr>
            <w:pStyle w:val="Header"/>
            <w:ind w:left="-115"/>
          </w:pPr>
        </w:p>
      </w:tc>
      <w:tc>
        <w:tcPr>
          <w:tcW w:w="4715" w:type="dxa"/>
        </w:tcPr>
        <w:p w14:paraId="0B461463" w14:textId="1A74B6E6" w:rsidR="7BDD16B7" w:rsidRDefault="7BDD16B7" w:rsidP="7BDD16B7">
          <w:pPr>
            <w:pStyle w:val="Header"/>
            <w:jc w:val="center"/>
          </w:pPr>
        </w:p>
      </w:tc>
      <w:tc>
        <w:tcPr>
          <w:tcW w:w="4715" w:type="dxa"/>
        </w:tcPr>
        <w:p w14:paraId="6EA4A156" w14:textId="69BB57B2" w:rsidR="7BDD16B7" w:rsidRDefault="7BDD16B7" w:rsidP="7BDD16B7">
          <w:pPr>
            <w:pStyle w:val="Header"/>
            <w:ind w:right="-115"/>
            <w:jc w:val="right"/>
          </w:pPr>
        </w:p>
      </w:tc>
    </w:tr>
  </w:tbl>
  <w:p w14:paraId="20255FA9" w14:textId="30BA611B" w:rsidR="7BDD16B7" w:rsidRDefault="7BDD16B7" w:rsidP="7BDD16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7BDD16B7" w14:paraId="71D24B77" w14:textId="77777777" w:rsidTr="7BDD16B7">
      <w:trPr>
        <w:trHeight w:val="300"/>
      </w:trPr>
      <w:tc>
        <w:tcPr>
          <w:tcW w:w="4715" w:type="dxa"/>
        </w:tcPr>
        <w:p w14:paraId="304B8377" w14:textId="5BFE8A35" w:rsidR="7BDD16B7" w:rsidRDefault="7BDD16B7" w:rsidP="7BDD16B7">
          <w:pPr>
            <w:pStyle w:val="Header"/>
            <w:ind w:left="-115"/>
          </w:pPr>
        </w:p>
      </w:tc>
      <w:tc>
        <w:tcPr>
          <w:tcW w:w="4715" w:type="dxa"/>
        </w:tcPr>
        <w:p w14:paraId="431C6D1D" w14:textId="3E1B0CD7" w:rsidR="7BDD16B7" w:rsidRDefault="7BDD16B7" w:rsidP="7BDD16B7">
          <w:pPr>
            <w:pStyle w:val="Header"/>
            <w:jc w:val="center"/>
          </w:pPr>
        </w:p>
      </w:tc>
      <w:tc>
        <w:tcPr>
          <w:tcW w:w="4715" w:type="dxa"/>
        </w:tcPr>
        <w:p w14:paraId="31947447" w14:textId="7DA0D3C0" w:rsidR="7BDD16B7" w:rsidRDefault="7BDD16B7" w:rsidP="7BDD16B7">
          <w:pPr>
            <w:pStyle w:val="Header"/>
            <w:ind w:right="-115"/>
            <w:jc w:val="right"/>
          </w:pPr>
        </w:p>
      </w:tc>
    </w:tr>
  </w:tbl>
  <w:p w14:paraId="47A0FA56" w14:textId="141FF986" w:rsidR="7BDD16B7" w:rsidRDefault="7BDD16B7" w:rsidP="7BDD16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BDD16B7" w14:paraId="093CC690" w14:textId="77777777" w:rsidTr="7BDD16B7">
      <w:trPr>
        <w:trHeight w:val="300"/>
      </w:trPr>
      <w:tc>
        <w:tcPr>
          <w:tcW w:w="3245" w:type="dxa"/>
        </w:tcPr>
        <w:p w14:paraId="6492FB6E" w14:textId="1CE753E3" w:rsidR="7BDD16B7" w:rsidRDefault="7BDD16B7" w:rsidP="7BDD16B7">
          <w:pPr>
            <w:pStyle w:val="Header"/>
            <w:ind w:left="-115"/>
          </w:pPr>
        </w:p>
      </w:tc>
      <w:tc>
        <w:tcPr>
          <w:tcW w:w="3245" w:type="dxa"/>
        </w:tcPr>
        <w:p w14:paraId="16C5A985" w14:textId="04474AB6" w:rsidR="7BDD16B7" w:rsidRDefault="7BDD16B7" w:rsidP="7BDD16B7">
          <w:pPr>
            <w:pStyle w:val="Header"/>
            <w:jc w:val="center"/>
          </w:pPr>
        </w:p>
      </w:tc>
      <w:tc>
        <w:tcPr>
          <w:tcW w:w="3245" w:type="dxa"/>
        </w:tcPr>
        <w:p w14:paraId="086EB903" w14:textId="242A3D43" w:rsidR="7BDD16B7" w:rsidRDefault="7BDD16B7" w:rsidP="7BDD16B7">
          <w:pPr>
            <w:pStyle w:val="Header"/>
            <w:ind w:right="-115"/>
            <w:jc w:val="right"/>
          </w:pPr>
        </w:p>
      </w:tc>
    </w:tr>
  </w:tbl>
  <w:p w14:paraId="5B358162" w14:textId="56C7C984" w:rsidR="7BDD16B7" w:rsidRDefault="7BDD16B7" w:rsidP="7BDD16B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BDD16B7" w14:paraId="17395FBE" w14:textId="77777777" w:rsidTr="7BDD16B7">
      <w:trPr>
        <w:trHeight w:val="300"/>
      </w:trPr>
      <w:tc>
        <w:tcPr>
          <w:tcW w:w="3245" w:type="dxa"/>
        </w:tcPr>
        <w:p w14:paraId="61A3CCD1" w14:textId="0C1F3AF5" w:rsidR="7BDD16B7" w:rsidRDefault="7BDD16B7" w:rsidP="7BDD16B7">
          <w:pPr>
            <w:pStyle w:val="Header"/>
            <w:ind w:left="-115"/>
          </w:pPr>
        </w:p>
      </w:tc>
      <w:tc>
        <w:tcPr>
          <w:tcW w:w="3245" w:type="dxa"/>
        </w:tcPr>
        <w:p w14:paraId="4FF71EB3" w14:textId="58F8721A" w:rsidR="7BDD16B7" w:rsidRDefault="7BDD16B7" w:rsidP="7BDD16B7">
          <w:pPr>
            <w:pStyle w:val="Header"/>
            <w:jc w:val="center"/>
          </w:pPr>
        </w:p>
      </w:tc>
      <w:tc>
        <w:tcPr>
          <w:tcW w:w="3245" w:type="dxa"/>
        </w:tcPr>
        <w:p w14:paraId="306A8B9B" w14:textId="19075019" w:rsidR="7BDD16B7" w:rsidRDefault="7BDD16B7" w:rsidP="7BDD16B7">
          <w:pPr>
            <w:pStyle w:val="Header"/>
            <w:ind w:right="-115"/>
            <w:jc w:val="right"/>
          </w:pPr>
        </w:p>
      </w:tc>
    </w:tr>
  </w:tbl>
  <w:p w14:paraId="7C3FFB31" w14:textId="798636F0" w:rsidR="7BDD16B7" w:rsidRDefault="7BDD16B7" w:rsidP="7BDD16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08.8pt;height:332.4pt;visibility:visible;mso-wrap-style:square" o:bullet="t">
        <v:imagedata r:id="rId3" o:title=""/>
      </v:shape>
    </w:pict>
  </w:numPicBullet>
  <w:numPicBullet w:numPicBulletId="3">
    <w:pict>
      <v:shape w14:anchorId="514120E9" id="_x0000_i1028" type="#_x0000_t75" style="width:566.4pt;height:903.6pt;visibility:visible;mso-wrap-style:square" o:bullet="t">
        <v:imagedata r:id="rId4"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5CD0BB"/>
    <w:multiLevelType w:val="hybridMultilevel"/>
    <w:tmpl w:val="07DE0E7A"/>
    <w:lvl w:ilvl="0" w:tplc="A234309C">
      <w:start w:val="1"/>
      <w:numFmt w:val="bullet"/>
      <w:lvlText w:val=""/>
      <w:lvlJc w:val="left"/>
      <w:pPr>
        <w:ind w:left="720" w:hanging="360"/>
      </w:pPr>
      <w:rPr>
        <w:rFonts w:ascii="Symbol" w:hAnsi="Symbol" w:hint="default"/>
      </w:rPr>
    </w:lvl>
    <w:lvl w:ilvl="1" w:tplc="25EE6326">
      <w:start w:val="1"/>
      <w:numFmt w:val="bullet"/>
      <w:lvlText w:val="o"/>
      <w:lvlJc w:val="left"/>
      <w:pPr>
        <w:ind w:left="1440" w:hanging="360"/>
      </w:pPr>
      <w:rPr>
        <w:rFonts w:ascii="Courier New" w:hAnsi="Courier New" w:hint="default"/>
      </w:rPr>
    </w:lvl>
    <w:lvl w:ilvl="2" w:tplc="313657C6">
      <w:start w:val="1"/>
      <w:numFmt w:val="bullet"/>
      <w:lvlText w:val=""/>
      <w:lvlJc w:val="left"/>
      <w:pPr>
        <w:ind w:left="2160" w:hanging="360"/>
      </w:pPr>
      <w:rPr>
        <w:rFonts w:ascii="Wingdings" w:hAnsi="Wingdings" w:hint="default"/>
      </w:rPr>
    </w:lvl>
    <w:lvl w:ilvl="3" w:tplc="B6D831D4">
      <w:start w:val="1"/>
      <w:numFmt w:val="bullet"/>
      <w:lvlText w:val=""/>
      <w:lvlJc w:val="left"/>
      <w:pPr>
        <w:ind w:left="2880" w:hanging="360"/>
      </w:pPr>
      <w:rPr>
        <w:rFonts w:ascii="Symbol" w:hAnsi="Symbol" w:hint="default"/>
      </w:rPr>
    </w:lvl>
    <w:lvl w:ilvl="4" w:tplc="15944892">
      <w:start w:val="1"/>
      <w:numFmt w:val="bullet"/>
      <w:lvlText w:val="o"/>
      <w:lvlJc w:val="left"/>
      <w:pPr>
        <w:ind w:left="3600" w:hanging="360"/>
      </w:pPr>
      <w:rPr>
        <w:rFonts w:ascii="Courier New" w:hAnsi="Courier New" w:hint="default"/>
      </w:rPr>
    </w:lvl>
    <w:lvl w:ilvl="5" w:tplc="9CD2CFC2">
      <w:start w:val="1"/>
      <w:numFmt w:val="bullet"/>
      <w:lvlText w:val=""/>
      <w:lvlJc w:val="left"/>
      <w:pPr>
        <w:ind w:left="4320" w:hanging="360"/>
      </w:pPr>
      <w:rPr>
        <w:rFonts w:ascii="Wingdings" w:hAnsi="Wingdings" w:hint="default"/>
      </w:rPr>
    </w:lvl>
    <w:lvl w:ilvl="6" w:tplc="FD0C50EE">
      <w:start w:val="1"/>
      <w:numFmt w:val="bullet"/>
      <w:lvlText w:val=""/>
      <w:lvlJc w:val="left"/>
      <w:pPr>
        <w:ind w:left="5040" w:hanging="360"/>
      </w:pPr>
      <w:rPr>
        <w:rFonts w:ascii="Symbol" w:hAnsi="Symbol" w:hint="default"/>
      </w:rPr>
    </w:lvl>
    <w:lvl w:ilvl="7" w:tplc="3E1C1F7C">
      <w:start w:val="1"/>
      <w:numFmt w:val="bullet"/>
      <w:lvlText w:val="o"/>
      <w:lvlJc w:val="left"/>
      <w:pPr>
        <w:ind w:left="5760" w:hanging="360"/>
      </w:pPr>
      <w:rPr>
        <w:rFonts w:ascii="Courier New" w:hAnsi="Courier New" w:hint="default"/>
      </w:rPr>
    </w:lvl>
    <w:lvl w:ilvl="8" w:tplc="49B4CF9E">
      <w:start w:val="1"/>
      <w:numFmt w:val="bullet"/>
      <w:lvlText w:val=""/>
      <w:lvlJc w:val="left"/>
      <w:pPr>
        <w:ind w:left="6480" w:hanging="360"/>
      </w:pPr>
      <w:rPr>
        <w:rFonts w:ascii="Wingdings" w:hAnsi="Wingdings" w:hint="default"/>
      </w:rPr>
    </w:lvl>
  </w:abstractNum>
  <w:abstractNum w:abstractNumId="3" w15:restartNumberingAfterBreak="0">
    <w:nsid w:val="0BE50F0A"/>
    <w:multiLevelType w:val="hybridMultilevel"/>
    <w:tmpl w:val="53AA1E40"/>
    <w:lvl w:ilvl="0" w:tplc="99C0C8D0">
      <w:start w:val="1"/>
      <w:numFmt w:val="bullet"/>
      <w:pStyle w:val="Tablecopybulleted"/>
      <w:lvlText w:val=""/>
      <w:lvlJc w:val="left"/>
      <w:pPr>
        <w:ind w:left="17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D46F2D5"/>
    <w:multiLevelType w:val="hybridMultilevel"/>
    <w:tmpl w:val="3264AE7E"/>
    <w:lvl w:ilvl="0" w:tplc="9328146C">
      <w:start w:val="1"/>
      <w:numFmt w:val="bullet"/>
      <w:lvlText w:val=""/>
      <w:lvlJc w:val="left"/>
      <w:pPr>
        <w:ind w:left="720" w:hanging="360"/>
      </w:pPr>
      <w:rPr>
        <w:rFonts w:ascii="Symbol" w:hAnsi="Symbol" w:hint="default"/>
      </w:rPr>
    </w:lvl>
    <w:lvl w:ilvl="1" w:tplc="BDFAD542">
      <w:start w:val="1"/>
      <w:numFmt w:val="bullet"/>
      <w:lvlText w:val="o"/>
      <w:lvlJc w:val="left"/>
      <w:pPr>
        <w:ind w:left="1440" w:hanging="360"/>
      </w:pPr>
      <w:rPr>
        <w:rFonts w:ascii="Courier New" w:hAnsi="Courier New" w:hint="default"/>
      </w:rPr>
    </w:lvl>
    <w:lvl w:ilvl="2" w:tplc="C18EE016">
      <w:start w:val="1"/>
      <w:numFmt w:val="bullet"/>
      <w:lvlText w:val=""/>
      <w:lvlJc w:val="left"/>
      <w:pPr>
        <w:ind w:left="2160" w:hanging="360"/>
      </w:pPr>
      <w:rPr>
        <w:rFonts w:ascii="Wingdings" w:hAnsi="Wingdings" w:hint="default"/>
      </w:rPr>
    </w:lvl>
    <w:lvl w:ilvl="3" w:tplc="6FDA8380">
      <w:start w:val="1"/>
      <w:numFmt w:val="bullet"/>
      <w:lvlText w:val=""/>
      <w:lvlJc w:val="left"/>
      <w:pPr>
        <w:ind w:left="2880" w:hanging="360"/>
      </w:pPr>
      <w:rPr>
        <w:rFonts w:ascii="Symbol" w:hAnsi="Symbol" w:hint="default"/>
      </w:rPr>
    </w:lvl>
    <w:lvl w:ilvl="4" w:tplc="66B83BA4">
      <w:start w:val="1"/>
      <w:numFmt w:val="bullet"/>
      <w:lvlText w:val="o"/>
      <w:lvlJc w:val="left"/>
      <w:pPr>
        <w:ind w:left="3600" w:hanging="360"/>
      </w:pPr>
      <w:rPr>
        <w:rFonts w:ascii="Courier New" w:hAnsi="Courier New" w:hint="default"/>
      </w:rPr>
    </w:lvl>
    <w:lvl w:ilvl="5" w:tplc="8D20A304">
      <w:start w:val="1"/>
      <w:numFmt w:val="bullet"/>
      <w:lvlText w:val=""/>
      <w:lvlJc w:val="left"/>
      <w:pPr>
        <w:ind w:left="4320" w:hanging="360"/>
      </w:pPr>
      <w:rPr>
        <w:rFonts w:ascii="Wingdings" w:hAnsi="Wingdings" w:hint="default"/>
      </w:rPr>
    </w:lvl>
    <w:lvl w:ilvl="6" w:tplc="81F06C28">
      <w:start w:val="1"/>
      <w:numFmt w:val="bullet"/>
      <w:lvlText w:val=""/>
      <w:lvlJc w:val="left"/>
      <w:pPr>
        <w:ind w:left="5040" w:hanging="360"/>
      </w:pPr>
      <w:rPr>
        <w:rFonts w:ascii="Symbol" w:hAnsi="Symbol" w:hint="default"/>
      </w:rPr>
    </w:lvl>
    <w:lvl w:ilvl="7" w:tplc="C840EFFA">
      <w:start w:val="1"/>
      <w:numFmt w:val="bullet"/>
      <w:lvlText w:val="o"/>
      <w:lvlJc w:val="left"/>
      <w:pPr>
        <w:ind w:left="5760" w:hanging="360"/>
      </w:pPr>
      <w:rPr>
        <w:rFonts w:ascii="Courier New" w:hAnsi="Courier New" w:hint="default"/>
      </w:rPr>
    </w:lvl>
    <w:lvl w:ilvl="8" w:tplc="C82CC3F2">
      <w:start w:val="1"/>
      <w:numFmt w:val="bullet"/>
      <w:lvlText w:val=""/>
      <w:lvlJc w:val="left"/>
      <w:pPr>
        <w:ind w:left="6480" w:hanging="360"/>
      </w:pPr>
      <w:rPr>
        <w:rFonts w:ascii="Wingdings" w:hAnsi="Wingdings" w:hint="default"/>
      </w:rPr>
    </w:lvl>
  </w:abstractNum>
  <w:abstractNum w:abstractNumId="5" w15:restartNumberingAfterBreak="0">
    <w:nsid w:val="0D67478B"/>
    <w:multiLevelType w:val="hybridMultilevel"/>
    <w:tmpl w:val="D14AB4F2"/>
    <w:lvl w:ilvl="0" w:tplc="5762D294">
      <w:start w:val="1"/>
      <w:numFmt w:val="bullet"/>
      <w:lvlText w:val=""/>
      <w:lvlJc w:val="left"/>
      <w:pPr>
        <w:ind w:left="720" w:hanging="360"/>
      </w:pPr>
      <w:rPr>
        <w:rFonts w:ascii="Symbol" w:hAnsi="Symbol" w:hint="default"/>
      </w:rPr>
    </w:lvl>
    <w:lvl w:ilvl="1" w:tplc="08AE58BE">
      <w:start w:val="1"/>
      <w:numFmt w:val="bullet"/>
      <w:lvlText w:val="o"/>
      <w:lvlJc w:val="left"/>
      <w:pPr>
        <w:ind w:left="1440" w:hanging="360"/>
      </w:pPr>
      <w:rPr>
        <w:rFonts w:ascii="Courier New" w:hAnsi="Courier New" w:hint="default"/>
      </w:rPr>
    </w:lvl>
    <w:lvl w:ilvl="2" w:tplc="078013C6">
      <w:start w:val="1"/>
      <w:numFmt w:val="bullet"/>
      <w:lvlText w:val=""/>
      <w:lvlJc w:val="left"/>
      <w:pPr>
        <w:ind w:left="2160" w:hanging="360"/>
      </w:pPr>
      <w:rPr>
        <w:rFonts w:ascii="Wingdings" w:hAnsi="Wingdings" w:hint="default"/>
      </w:rPr>
    </w:lvl>
    <w:lvl w:ilvl="3" w:tplc="D6229934">
      <w:start w:val="1"/>
      <w:numFmt w:val="bullet"/>
      <w:lvlText w:val=""/>
      <w:lvlJc w:val="left"/>
      <w:pPr>
        <w:ind w:left="2880" w:hanging="360"/>
      </w:pPr>
      <w:rPr>
        <w:rFonts w:ascii="Symbol" w:hAnsi="Symbol" w:hint="default"/>
      </w:rPr>
    </w:lvl>
    <w:lvl w:ilvl="4" w:tplc="DF0EA3C0">
      <w:start w:val="1"/>
      <w:numFmt w:val="bullet"/>
      <w:lvlText w:val="o"/>
      <w:lvlJc w:val="left"/>
      <w:pPr>
        <w:ind w:left="3600" w:hanging="360"/>
      </w:pPr>
      <w:rPr>
        <w:rFonts w:ascii="Courier New" w:hAnsi="Courier New" w:hint="default"/>
      </w:rPr>
    </w:lvl>
    <w:lvl w:ilvl="5" w:tplc="6DE8E18A">
      <w:start w:val="1"/>
      <w:numFmt w:val="bullet"/>
      <w:lvlText w:val=""/>
      <w:lvlJc w:val="left"/>
      <w:pPr>
        <w:ind w:left="4320" w:hanging="360"/>
      </w:pPr>
      <w:rPr>
        <w:rFonts w:ascii="Wingdings" w:hAnsi="Wingdings" w:hint="default"/>
      </w:rPr>
    </w:lvl>
    <w:lvl w:ilvl="6" w:tplc="F23EE22A">
      <w:start w:val="1"/>
      <w:numFmt w:val="bullet"/>
      <w:lvlText w:val=""/>
      <w:lvlJc w:val="left"/>
      <w:pPr>
        <w:ind w:left="5040" w:hanging="360"/>
      </w:pPr>
      <w:rPr>
        <w:rFonts w:ascii="Symbol" w:hAnsi="Symbol" w:hint="default"/>
      </w:rPr>
    </w:lvl>
    <w:lvl w:ilvl="7" w:tplc="27A40818">
      <w:start w:val="1"/>
      <w:numFmt w:val="bullet"/>
      <w:lvlText w:val="o"/>
      <w:lvlJc w:val="left"/>
      <w:pPr>
        <w:ind w:left="5760" w:hanging="360"/>
      </w:pPr>
      <w:rPr>
        <w:rFonts w:ascii="Courier New" w:hAnsi="Courier New" w:hint="default"/>
      </w:rPr>
    </w:lvl>
    <w:lvl w:ilvl="8" w:tplc="000C0B74">
      <w:start w:val="1"/>
      <w:numFmt w:val="bullet"/>
      <w:lvlText w:val=""/>
      <w:lvlJc w:val="left"/>
      <w:pPr>
        <w:ind w:left="6480" w:hanging="360"/>
      </w:pPr>
      <w:rPr>
        <w:rFonts w:ascii="Wingdings" w:hAnsi="Wingdings" w:hint="default"/>
      </w:rPr>
    </w:lvl>
  </w:abstractNum>
  <w:abstractNum w:abstractNumId="6" w15:restartNumberingAfterBreak="0">
    <w:nsid w:val="0DBB2417"/>
    <w:multiLevelType w:val="hybridMultilevel"/>
    <w:tmpl w:val="EBACB28A"/>
    <w:lvl w:ilvl="0" w:tplc="DFFC6B98">
      <w:start w:val="1"/>
      <w:numFmt w:val="bullet"/>
      <w:lvlText w:val="o"/>
      <w:lvlJc w:val="left"/>
      <w:pPr>
        <w:ind w:left="720" w:hanging="360"/>
      </w:pPr>
      <w:rPr>
        <w:rFonts w:ascii="Symbol" w:hAnsi="Symbol" w:hint="default"/>
      </w:rPr>
    </w:lvl>
    <w:lvl w:ilvl="1" w:tplc="19DA1C40">
      <w:start w:val="1"/>
      <w:numFmt w:val="bullet"/>
      <w:lvlText w:val="o"/>
      <w:lvlJc w:val="left"/>
      <w:pPr>
        <w:ind w:left="1440" w:hanging="360"/>
      </w:pPr>
      <w:rPr>
        <w:rFonts w:ascii="Courier New" w:hAnsi="Courier New" w:hint="default"/>
      </w:rPr>
    </w:lvl>
    <w:lvl w:ilvl="2" w:tplc="38406D48">
      <w:start w:val="1"/>
      <w:numFmt w:val="bullet"/>
      <w:lvlText w:val=""/>
      <w:lvlJc w:val="left"/>
      <w:pPr>
        <w:ind w:left="2160" w:hanging="360"/>
      </w:pPr>
      <w:rPr>
        <w:rFonts w:ascii="Wingdings" w:hAnsi="Wingdings" w:hint="default"/>
      </w:rPr>
    </w:lvl>
    <w:lvl w:ilvl="3" w:tplc="D3481602">
      <w:start w:val="1"/>
      <w:numFmt w:val="bullet"/>
      <w:lvlText w:val=""/>
      <w:lvlJc w:val="left"/>
      <w:pPr>
        <w:ind w:left="2880" w:hanging="360"/>
      </w:pPr>
      <w:rPr>
        <w:rFonts w:ascii="Symbol" w:hAnsi="Symbol" w:hint="default"/>
      </w:rPr>
    </w:lvl>
    <w:lvl w:ilvl="4" w:tplc="B3041B8A">
      <w:start w:val="1"/>
      <w:numFmt w:val="bullet"/>
      <w:lvlText w:val="o"/>
      <w:lvlJc w:val="left"/>
      <w:pPr>
        <w:ind w:left="3600" w:hanging="360"/>
      </w:pPr>
      <w:rPr>
        <w:rFonts w:ascii="Courier New" w:hAnsi="Courier New" w:hint="default"/>
      </w:rPr>
    </w:lvl>
    <w:lvl w:ilvl="5" w:tplc="DAE630BC">
      <w:start w:val="1"/>
      <w:numFmt w:val="bullet"/>
      <w:lvlText w:val=""/>
      <w:lvlJc w:val="left"/>
      <w:pPr>
        <w:ind w:left="4320" w:hanging="360"/>
      </w:pPr>
      <w:rPr>
        <w:rFonts w:ascii="Wingdings" w:hAnsi="Wingdings" w:hint="default"/>
      </w:rPr>
    </w:lvl>
    <w:lvl w:ilvl="6" w:tplc="184434D8">
      <w:start w:val="1"/>
      <w:numFmt w:val="bullet"/>
      <w:lvlText w:val=""/>
      <w:lvlJc w:val="left"/>
      <w:pPr>
        <w:ind w:left="5040" w:hanging="360"/>
      </w:pPr>
      <w:rPr>
        <w:rFonts w:ascii="Symbol" w:hAnsi="Symbol" w:hint="default"/>
      </w:rPr>
    </w:lvl>
    <w:lvl w:ilvl="7" w:tplc="C86C530C">
      <w:start w:val="1"/>
      <w:numFmt w:val="bullet"/>
      <w:lvlText w:val="o"/>
      <w:lvlJc w:val="left"/>
      <w:pPr>
        <w:ind w:left="5760" w:hanging="360"/>
      </w:pPr>
      <w:rPr>
        <w:rFonts w:ascii="Courier New" w:hAnsi="Courier New" w:hint="default"/>
      </w:rPr>
    </w:lvl>
    <w:lvl w:ilvl="8" w:tplc="6E3C6DC0">
      <w:start w:val="1"/>
      <w:numFmt w:val="bullet"/>
      <w:lvlText w:val=""/>
      <w:lvlJc w:val="left"/>
      <w:pPr>
        <w:ind w:left="6480" w:hanging="360"/>
      </w:pPr>
      <w:rPr>
        <w:rFonts w:ascii="Wingdings" w:hAnsi="Wingdings" w:hint="default"/>
      </w:rPr>
    </w:lvl>
  </w:abstractNum>
  <w:abstractNum w:abstractNumId="7" w15:restartNumberingAfterBreak="0">
    <w:nsid w:val="0E115202"/>
    <w:multiLevelType w:val="hybridMultilevel"/>
    <w:tmpl w:val="2AF2FD88"/>
    <w:lvl w:ilvl="0" w:tplc="EEE69192">
      <w:start w:val="1"/>
      <w:numFmt w:val="bullet"/>
      <w:lvlText w:val=""/>
      <w:lvlJc w:val="left"/>
      <w:pPr>
        <w:ind w:left="720" w:hanging="360"/>
      </w:pPr>
      <w:rPr>
        <w:rFonts w:ascii="Symbol" w:hAnsi="Symbol" w:hint="default"/>
      </w:rPr>
    </w:lvl>
    <w:lvl w:ilvl="1" w:tplc="0D2CCF5C">
      <w:start w:val="1"/>
      <w:numFmt w:val="bullet"/>
      <w:lvlText w:val="o"/>
      <w:lvlJc w:val="left"/>
      <w:pPr>
        <w:ind w:left="1440" w:hanging="360"/>
      </w:pPr>
      <w:rPr>
        <w:rFonts w:ascii="Courier New" w:hAnsi="Courier New" w:hint="default"/>
      </w:rPr>
    </w:lvl>
    <w:lvl w:ilvl="2" w:tplc="763EADC6">
      <w:start w:val="1"/>
      <w:numFmt w:val="bullet"/>
      <w:lvlText w:val=""/>
      <w:lvlJc w:val="left"/>
      <w:pPr>
        <w:ind w:left="2160" w:hanging="360"/>
      </w:pPr>
      <w:rPr>
        <w:rFonts w:ascii="Wingdings" w:hAnsi="Wingdings" w:hint="default"/>
      </w:rPr>
    </w:lvl>
    <w:lvl w:ilvl="3" w:tplc="13A28568">
      <w:start w:val="1"/>
      <w:numFmt w:val="bullet"/>
      <w:lvlText w:val=""/>
      <w:lvlJc w:val="left"/>
      <w:pPr>
        <w:ind w:left="2880" w:hanging="360"/>
      </w:pPr>
      <w:rPr>
        <w:rFonts w:ascii="Symbol" w:hAnsi="Symbol" w:hint="default"/>
      </w:rPr>
    </w:lvl>
    <w:lvl w:ilvl="4" w:tplc="843ED0BC">
      <w:start w:val="1"/>
      <w:numFmt w:val="bullet"/>
      <w:lvlText w:val="o"/>
      <w:lvlJc w:val="left"/>
      <w:pPr>
        <w:ind w:left="3600" w:hanging="360"/>
      </w:pPr>
      <w:rPr>
        <w:rFonts w:ascii="Courier New" w:hAnsi="Courier New" w:hint="default"/>
      </w:rPr>
    </w:lvl>
    <w:lvl w:ilvl="5" w:tplc="5BB4957E">
      <w:start w:val="1"/>
      <w:numFmt w:val="bullet"/>
      <w:lvlText w:val=""/>
      <w:lvlJc w:val="left"/>
      <w:pPr>
        <w:ind w:left="4320" w:hanging="360"/>
      </w:pPr>
      <w:rPr>
        <w:rFonts w:ascii="Wingdings" w:hAnsi="Wingdings" w:hint="default"/>
      </w:rPr>
    </w:lvl>
    <w:lvl w:ilvl="6" w:tplc="A93E5AB4">
      <w:start w:val="1"/>
      <w:numFmt w:val="bullet"/>
      <w:lvlText w:val=""/>
      <w:lvlJc w:val="left"/>
      <w:pPr>
        <w:ind w:left="5040" w:hanging="360"/>
      </w:pPr>
      <w:rPr>
        <w:rFonts w:ascii="Symbol" w:hAnsi="Symbol" w:hint="default"/>
      </w:rPr>
    </w:lvl>
    <w:lvl w:ilvl="7" w:tplc="4080D174">
      <w:start w:val="1"/>
      <w:numFmt w:val="bullet"/>
      <w:lvlText w:val="o"/>
      <w:lvlJc w:val="left"/>
      <w:pPr>
        <w:ind w:left="5760" w:hanging="360"/>
      </w:pPr>
      <w:rPr>
        <w:rFonts w:ascii="Courier New" w:hAnsi="Courier New" w:hint="default"/>
      </w:rPr>
    </w:lvl>
    <w:lvl w:ilvl="8" w:tplc="0D664A40">
      <w:start w:val="1"/>
      <w:numFmt w:val="bullet"/>
      <w:lvlText w:val=""/>
      <w:lvlJc w:val="left"/>
      <w:pPr>
        <w:ind w:left="6480" w:hanging="360"/>
      </w:pPr>
      <w:rPr>
        <w:rFonts w:ascii="Wingdings" w:hAnsi="Wingdings" w:hint="default"/>
      </w:rPr>
    </w:lvl>
  </w:abstractNum>
  <w:abstractNum w:abstractNumId="8" w15:restartNumberingAfterBreak="0">
    <w:nsid w:val="12000990"/>
    <w:multiLevelType w:val="hybridMultilevel"/>
    <w:tmpl w:val="F0EE65D0"/>
    <w:lvl w:ilvl="0" w:tplc="44420C52">
      <w:start w:val="1"/>
      <w:numFmt w:val="bullet"/>
      <w:lvlText w:val=""/>
      <w:lvlJc w:val="left"/>
      <w:pPr>
        <w:ind w:left="720" w:hanging="360"/>
      </w:pPr>
      <w:rPr>
        <w:rFonts w:ascii="Symbol" w:hAnsi="Symbol" w:hint="default"/>
      </w:rPr>
    </w:lvl>
    <w:lvl w:ilvl="1" w:tplc="E320F130">
      <w:start w:val="1"/>
      <w:numFmt w:val="bullet"/>
      <w:lvlText w:val="o"/>
      <w:lvlJc w:val="left"/>
      <w:pPr>
        <w:ind w:left="1440" w:hanging="360"/>
      </w:pPr>
      <w:rPr>
        <w:rFonts w:ascii="Courier New" w:hAnsi="Courier New" w:hint="default"/>
      </w:rPr>
    </w:lvl>
    <w:lvl w:ilvl="2" w:tplc="84DC77E6">
      <w:start w:val="1"/>
      <w:numFmt w:val="bullet"/>
      <w:lvlText w:val=""/>
      <w:lvlJc w:val="left"/>
      <w:pPr>
        <w:ind w:left="2160" w:hanging="360"/>
      </w:pPr>
      <w:rPr>
        <w:rFonts w:ascii="Wingdings" w:hAnsi="Wingdings" w:hint="default"/>
      </w:rPr>
    </w:lvl>
    <w:lvl w:ilvl="3" w:tplc="51BE4ACC">
      <w:start w:val="1"/>
      <w:numFmt w:val="bullet"/>
      <w:lvlText w:val=""/>
      <w:lvlJc w:val="left"/>
      <w:pPr>
        <w:ind w:left="2880" w:hanging="360"/>
      </w:pPr>
      <w:rPr>
        <w:rFonts w:ascii="Symbol" w:hAnsi="Symbol" w:hint="default"/>
      </w:rPr>
    </w:lvl>
    <w:lvl w:ilvl="4" w:tplc="C32281FA">
      <w:start w:val="1"/>
      <w:numFmt w:val="bullet"/>
      <w:lvlText w:val="o"/>
      <w:lvlJc w:val="left"/>
      <w:pPr>
        <w:ind w:left="3600" w:hanging="360"/>
      </w:pPr>
      <w:rPr>
        <w:rFonts w:ascii="Courier New" w:hAnsi="Courier New" w:hint="default"/>
      </w:rPr>
    </w:lvl>
    <w:lvl w:ilvl="5" w:tplc="FB904D54">
      <w:start w:val="1"/>
      <w:numFmt w:val="bullet"/>
      <w:lvlText w:val=""/>
      <w:lvlJc w:val="left"/>
      <w:pPr>
        <w:ind w:left="4320" w:hanging="360"/>
      </w:pPr>
      <w:rPr>
        <w:rFonts w:ascii="Wingdings" w:hAnsi="Wingdings" w:hint="default"/>
      </w:rPr>
    </w:lvl>
    <w:lvl w:ilvl="6" w:tplc="140A2E26">
      <w:start w:val="1"/>
      <w:numFmt w:val="bullet"/>
      <w:lvlText w:val=""/>
      <w:lvlJc w:val="left"/>
      <w:pPr>
        <w:ind w:left="5040" w:hanging="360"/>
      </w:pPr>
      <w:rPr>
        <w:rFonts w:ascii="Symbol" w:hAnsi="Symbol" w:hint="default"/>
      </w:rPr>
    </w:lvl>
    <w:lvl w:ilvl="7" w:tplc="F5905686">
      <w:start w:val="1"/>
      <w:numFmt w:val="bullet"/>
      <w:lvlText w:val="o"/>
      <w:lvlJc w:val="left"/>
      <w:pPr>
        <w:ind w:left="5760" w:hanging="360"/>
      </w:pPr>
      <w:rPr>
        <w:rFonts w:ascii="Courier New" w:hAnsi="Courier New" w:hint="default"/>
      </w:rPr>
    </w:lvl>
    <w:lvl w:ilvl="8" w:tplc="C7606AD0">
      <w:start w:val="1"/>
      <w:numFmt w:val="bullet"/>
      <w:lvlText w:val=""/>
      <w:lvlJc w:val="left"/>
      <w:pPr>
        <w:ind w:left="6480" w:hanging="360"/>
      </w:pPr>
      <w:rPr>
        <w:rFonts w:ascii="Wingdings" w:hAnsi="Wingdings" w:hint="default"/>
      </w:rPr>
    </w:lvl>
  </w:abstractNum>
  <w:abstractNum w:abstractNumId="9" w15:restartNumberingAfterBreak="0">
    <w:nsid w:val="12954A59"/>
    <w:multiLevelType w:val="hybridMultilevel"/>
    <w:tmpl w:val="944457A2"/>
    <w:lvl w:ilvl="0" w:tplc="5B900F90">
      <w:start w:val="1"/>
      <w:numFmt w:val="bullet"/>
      <w:lvlText w:val=""/>
      <w:lvlJc w:val="left"/>
      <w:pPr>
        <w:ind w:left="720" w:hanging="360"/>
      </w:pPr>
      <w:rPr>
        <w:rFonts w:ascii="Symbol" w:hAnsi="Symbol" w:hint="default"/>
      </w:rPr>
    </w:lvl>
    <w:lvl w:ilvl="1" w:tplc="477CC712">
      <w:start w:val="1"/>
      <w:numFmt w:val="bullet"/>
      <w:lvlText w:val="o"/>
      <w:lvlJc w:val="left"/>
      <w:pPr>
        <w:ind w:left="1440" w:hanging="360"/>
      </w:pPr>
      <w:rPr>
        <w:rFonts w:ascii="Courier New" w:hAnsi="Courier New" w:hint="default"/>
      </w:rPr>
    </w:lvl>
    <w:lvl w:ilvl="2" w:tplc="7CDA1FCC">
      <w:start w:val="1"/>
      <w:numFmt w:val="bullet"/>
      <w:lvlText w:val=""/>
      <w:lvlJc w:val="left"/>
      <w:pPr>
        <w:ind w:left="2160" w:hanging="360"/>
      </w:pPr>
      <w:rPr>
        <w:rFonts w:ascii="Wingdings" w:hAnsi="Wingdings" w:hint="default"/>
      </w:rPr>
    </w:lvl>
    <w:lvl w:ilvl="3" w:tplc="189EA35C">
      <w:start w:val="1"/>
      <w:numFmt w:val="bullet"/>
      <w:lvlText w:val=""/>
      <w:lvlJc w:val="left"/>
      <w:pPr>
        <w:ind w:left="2880" w:hanging="360"/>
      </w:pPr>
      <w:rPr>
        <w:rFonts w:ascii="Symbol" w:hAnsi="Symbol" w:hint="default"/>
      </w:rPr>
    </w:lvl>
    <w:lvl w:ilvl="4" w:tplc="A03CB470">
      <w:start w:val="1"/>
      <w:numFmt w:val="bullet"/>
      <w:lvlText w:val="o"/>
      <w:lvlJc w:val="left"/>
      <w:pPr>
        <w:ind w:left="3600" w:hanging="360"/>
      </w:pPr>
      <w:rPr>
        <w:rFonts w:ascii="Courier New" w:hAnsi="Courier New" w:hint="default"/>
      </w:rPr>
    </w:lvl>
    <w:lvl w:ilvl="5" w:tplc="D5BE5EF8">
      <w:start w:val="1"/>
      <w:numFmt w:val="bullet"/>
      <w:lvlText w:val=""/>
      <w:lvlJc w:val="left"/>
      <w:pPr>
        <w:ind w:left="4320" w:hanging="360"/>
      </w:pPr>
      <w:rPr>
        <w:rFonts w:ascii="Wingdings" w:hAnsi="Wingdings" w:hint="default"/>
      </w:rPr>
    </w:lvl>
    <w:lvl w:ilvl="6" w:tplc="C31CA894">
      <w:start w:val="1"/>
      <w:numFmt w:val="bullet"/>
      <w:lvlText w:val=""/>
      <w:lvlJc w:val="left"/>
      <w:pPr>
        <w:ind w:left="5040" w:hanging="360"/>
      </w:pPr>
      <w:rPr>
        <w:rFonts w:ascii="Symbol" w:hAnsi="Symbol" w:hint="default"/>
      </w:rPr>
    </w:lvl>
    <w:lvl w:ilvl="7" w:tplc="EB16625C">
      <w:start w:val="1"/>
      <w:numFmt w:val="bullet"/>
      <w:lvlText w:val="o"/>
      <w:lvlJc w:val="left"/>
      <w:pPr>
        <w:ind w:left="5760" w:hanging="360"/>
      </w:pPr>
      <w:rPr>
        <w:rFonts w:ascii="Courier New" w:hAnsi="Courier New" w:hint="default"/>
      </w:rPr>
    </w:lvl>
    <w:lvl w:ilvl="8" w:tplc="00E0E1E4">
      <w:start w:val="1"/>
      <w:numFmt w:val="bullet"/>
      <w:lvlText w:val=""/>
      <w:lvlJc w:val="left"/>
      <w:pPr>
        <w:ind w:left="6480" w:hanging="360"/>
      </w:pPr>
      <w:rPr>
        <w:rFonts w:ascii="Wingdings" w:hAnsi="Wingdings" w:hint="default"/>
      </w:rPr>
    </w:lvl>
  </w:abstractNum>
  <w:abstractNum w:abstractNumId="10" w15:restartNumberingAfterBreak="0">
    <w:nsid w:val="1E9935E4"/>
    <w:multiLevelType w:val="hybridMultilevel"/>
    <w:tmpl w:val="F1E69528"/>
    <w:lvl w:ilvl="0" w:tplc="8B5E32C2">
      <w:start w:val="1"/>
      <w:numFmt w:val="bullet"/>
      <w:lvlText w:val=""/>
      <w:lvlJc w:val="left"/>
      <w:pPr>
        <w:ind w:left="720" w:hanging="360"/>
      </w:pPr>
      <w:rPr>
        <w:rFonts w:ascii="Symbol" w:hAnsi="Symbol" w:hint="default"/>
      </w:rPr>
    </w:lvl>
    <w:lvl w:ilvl="1" w:tplc="B6BE1944">
      <w:start w:val="1"/>
      <w:numFmt w:val="bullet"/>
      <w:lvlText w:val="o"/>
      <w:lvlJc w:val="left"/>
      <w:pPr>
        <w:ind w:left="1440" w:hanging="360"/>
      </w:pPr>
      <w:rPr>
        <w:rFonts w:ascii="Courier New" w:hAnsi="Courier New" w:hint="default"/>
      </w:rPr>
    </w:lvl>
    <w:lvl w:ilvl="2" w:tplc="95F428E4">
      <w:start w:val="1"/>
      <w:numFmt w:val="bullet"/>
      <w:lvlText w:val=""/>
      <w:lvlJc w:val="left"/>
      <w:pPr>
        <w:ind w:left="2160" w:hanging="360"/>
      </w:pPr>
      <w:rPr>
        <w:rFonts w:ascii="Wingdings" w:hAnsi="Wingdings" w:hint="default"/>
      </w:rPr>
    </w:lvl>
    <w:lvl w:ilvl="3" w:tplc="21C6FC7E">
      <w:start w:val="1"/>
      <w:numFmt w:val="bullet"/>
      <w:lvlText w:val=""/>
      <w:lvlJc w:val="left"/>
      <w:pPr>
        <w:ind w:left="2880" w:hanging="360"/>
      </w:pPr>
      <w:rPr>
        <w:rFonts w:ascii="Symbol" w:hAnsi="Symbol" w:hint="default"/>
      </w:rPr>
    </w:lvl>
    <w:lvl w:ilvl="4" w:tplc="326CB9BE">
      <w:start w:val="1"/>
      <w:numFmt w:val="bullet"/>
      <w:lvlText w:val="o"/>
      <w:lvlJc w:val="left"/>
      <w:pPr>
        <w:ind w:left="3600" w:hanging="360"/>
      </w:pPr>
      <w:rPr>
        <w:rFonts w:ascii="Courier New" w:hAnsi="Courier New" w:hint="default"/>
      </w:rPr>
    </w:lvl>
    <w:lvl w:ilvl="5" w:tplc="3C3E6D76">
      <w:start w:val="1"/>
      <w:numFmt w:val="bullet"/>
      <w:lvlText w:val=""/>
      <w:lvlJc w:val="left"/>
      <w:pPr>
        <w:ind w:left="4320" w:hanging="360"/>
      </w:pPr>
      <w:rPr>
        <w:rFonts w:ascii="Wingdings" w:hAnsi="Wingdings" w:hint="default"/>
      </w:rPr>
    </w:lvl>
    <w:lvl w:ilvl="6" w:tplc="A42C9392">
      <w:start w:val="1"/>
      <w:numFmt w:val="bullet"/>
      <w:lvlText w:val=""/>
      <w:lvlJc w:val="left"/>
      <w:pPr>
        <w:ind w:left="5040" w:hanging="360"/>
      </w:pPr>
      <w:rPr>
        <w:rFonts w:ascii="Symbol" w:hAnsi="Symbol" w:hint="default"/>
      </w:rPr>
    </w:lvl>
    <w:lvl w:ilvl="7" w:tplc="DE9C8898">
      <w:start w:val="1"/>
      <w:numFmt w:val="bullet"/>
      <w:lvlText w:val="o"/>
      <w:lvlJc w:val="left"/>
      <w:pPr>
        <w:ind w:left="5760" w:hanging="360"/>
      </w:pPr>
      <w:rPr>
        <w:rFonts w:ascii="Courier New" w:hAnsi="Courier New" w:hint="default"/>
      </w:rPr>
    </w:lvl>
    <w:lvl w:ilvl="8" w:tplc="AD96D2B0">
      <w:start w:val="1"/>
      <w:numFmt w:val="bullet"/>
      <w:lvlText w:val=""/>
      <w:lvlJc w:val="left"/>
      <w:pPr>
        <w:ind w:left="6480" w:hanging="360"/>
      </w:pPr>
      <w:rPr>
        <w:rFonts w:ascii="Wingdings" w:hAnsi="Wingdings" w:hint="default"/>
      </w:rPr>
    </w:lvl>
  </w:abstractNum>
  <w:abstractNum w:abstractNumId="11" w15:restartNumberingAfterBreak="0">
    <w:nsid w:val="2848CB9C"/>
    <w:multiLevelType w:val="hybridMultilevel"/>
    <w:tmpl w:val="DBA85270"/>
    <w:lvl w:ilvl="0" w:tplc="EBAE1A28">
      <w:start w:val="1"/>
      <w:numFmt w:val="bullet"/>
      <w:lvlText w:val=""/>
      <w:lvlJc w:val="left"/>
      <w:pPr>
        <w:ind w:left="720" w:hanging="360"/>
      </w:pPr>
      <w:rPr>
        <w:rFonts w:ascii="Symbol" w:hAnsi="Symbol" w:hint="default"/>
      </w:rPr>
    </w:lvl>
    <w:lvl w:ilvl="1" w:tplc="BA54B25A">
      <w:start w:val="1"/>
      <w:numFmt w:val="bullet"/>
      <w:lvlText w:val="o"/>
      <w:lvlJc w:val="left"/>
      <w:pPr>
        <w:ind w:left="1440" w:hanging="360"/>
      </w:pPr>
      <w:rPr>
        <w:rFonts w:ascii="Courier New" w:hAnsi="Courier New" w:hint="default"/>
      </w:rPr>
    </w:lvl>
    <w:lvl w:ilvl="2" w:tplc="CF7A1FE8">
      <w:start w:val="1"/>
      <w:numFmt w:val="bullet"/>
      <w:lvlText w:val=""/>
      <w:lvlJc w:val="left"/>
      <w:pPr>
        <w:ind w:left="2160" w:hanging="360"/>
      </w:pPr>
      <w:rPr>
        <w:rFonts w:ascii="Wingdings" w:hAnsi="Wingdings" w:hint="default"/>
      </w:rPr>
    </w:lvl>
    <w:lvl w:ilvl="3" w:tplc="897E3CC4">
      <w:start w:val="1"/>
      <w:numFmt w:val="bullet"/>
      <w:lvlText w:val=""/>
      <w:lvlJc w:val="left"/>
      <w:pPr>
        <w:ind w:left="2880" w:hanging="360"/>
      </w:pPr>
      <w:rPr>
        <w:rFonts w:ascii="Symbol" w:hAnsi="Symbol" w:hint="default"/>
      </w:rPr>
    </w:lvl>
    <w:lvl w:ilvl="4" w:tplc="7908C49C">
      <w:start w:val="1"/>
      <w:numFmt w:val="bullet"/>
      <w:lvlText w:val="o"/>
      <w:lvlJc w:val="left"/>
      <w:pPr>
        <w:ind w:left="3600" w:hanging="360"/>
      </w:pPr>
      <w:rPr>
        <w:rFonts w:ascii="Courier New" w:hAnsi="Courier New" w:hint="default"/>
      </w:rPr>
    </w:lvl>
    <w:lvl w:ilvl="5" w:tplc="4DB8122A">
      <w:start w:val="1"/>
      <w:numFmt w:val="bullet"/>
      <w:lvlText w:val=""/>
      <w:lvlJc w:val="left"/>
      <w:pPr>
        <w:ind w:left="4320" w:hanging="360"/>
      </w:pPr>
      <w:rPr>
        <w:rFonts w:ascii="Wingdings" w:hAnsi="Wingdings" w:hint="default"/>
      </w:rPr>
    </w:lvl>
    <w:lvl w:ilvl="6" w:tplc="2A1AAC48">
      <w:start w:val="1"/>
      <w:numFmt w:val="bullet"/>
      <w:lvlText w:val=""/>
      <w:lvlJc w:val="left"/>
      <w:pPr>
        <w:ind w:left="5040" w:hanging="360"/>
      </w:pPr>
      <w:rPr>
        <w:rFonts w:ascii="Symbol" w:hAnsi="Symbol" w:hint="default"/>
      </w:rPr>
    </w:lvl>
    <w:lvl w:ilvl="7" w:tplc="B9A200B0">
      <w:start w:val="1"/>
      <w:numFmt w:val="bullet"/>
      <w:lvlText w:val="o"/>
      <w:lvlJc w:val="left"/>
      <w:pPr>
        <w:ind w:left="5760" w:hanging="360"/>
      </w:pPr>
      <w:rPr>
        <w:rFonts w:ascii="Courier New" w:hAnsi="Courier New" w:hint="default"/>
      </w:rPr>
    </w:lvl>
    <w:lvl w:ilvl="8" w:tplc="DCCC2C4A">
      <w:start w:val="1"/>
      <w:numFmt w:val="bullet"/>
      <w:lvlText w:val=""/>
      <w:lvlJc w:val="left"/>
      <w:pPr>
        <w:ind w:left="6480" w:hanging="360"/>
      </w:pPr>
      <w:rPr>
        <w:rFonts w:ascii="Wingdings" w:hAnsi="Wingdings" w:hint="default"/>
      </w:rPr>
    </w:lvl>
  </w:abstractNum>
  <w:abstractNum w:abstractNumId="12" w15:restartNumberingAfterBreak="0">
    <w:nsid w:val="2A766961"/>
    <w:multiLevelType w:val="hybridMultilevel"/>
    <w:tmpl w:val="F320BE3E"/>
    <w:lvl w:ilvl="0" w:tplc="EC64805C">
      <w:start w:val="1"/>
      <w:numFmt w:val="bullet"/>
      <w:lvlText w:val=""/>
      <w:lvlJc w:val="left"/>
      <w:pPr>
        <w:ind w:left="720" w:hanging="360"/>
      </w:pPr>
      <w:rPr>
        <w:rFonts w:ascii="Symbol" w:hAnsi="Symbol" w:hint="default"/>
      </w:rPr>
    </w:lvl>
    <w:lvl w:ilvl="1" w:tplc="CD64015E">
      <w:start w:val="1"/>
      <w:numFmt w:val="bullet"/>
      <w:lvlText w:val="o"/>
      <w:lvlJc w:val="left"/>
      <w:pPr>
        <w:ind w:left="1440" w:hanging="360"/>
      </w:pPr>
      <w:rPr>
        <w:rFonts w:ascii="&quot;Courier New&quot;" w:hAnsi="&quot;Courier New&quot;" w:hint="default"/>
      </w:rPr>
    </w:lvl>
    <w:lvl w:ilvl="2" w:tplc="DDBE4D2A">
      <w:start w:val="1"/>
      <w:numFmt w:val="bullet"/>
      <w:lvlText w:val=""/>
      <w:lvlJc w:val="left"/>
      <w:pPr>
        <w:ind w:left="2160" w:hanging="360"/>
      </w:pPr>
      <w:rPr>
        <w:rFonts w:ascii="Wingdings" w:hAnsi="Wingdings" w:hint="default"/>
      </w:rPr>
    </w:lvl>
    <w:lvl w:ilvl="3" w:tplc="9FBEAA5A">
      <w:start w:val="1"/>
      <w:numFmt w:val="bullet"/>
      <w:lvlText w:val=""/>
      <w:lvlJc w:val="left"/>
      <w:pPr>
        <w:ind w:left="2880" w:hanging="360"/>
      </w:pPr>
      <w:rPr>
        <w:rFonts w:ascii="Symbol" w:hAnsi="Symbol" w:hint="default"/>
      </w:rPr>
    </w:lvl>
    <w:lvl w:ilvl="4" w:tplc="AB4ACDB0">
      <w:start w:val="1"/>
      <w:numFmt w:val="bullet"/>
      <w:lvlText w:val="o"/>
      <w:lvlJc w:val="left"/>
      <w:pPr>
        <w:ind w:left="3600" w:hanging="360"/>
      </w:pPr>
      <w:rPr>
        <w:rFonts w:ascii="Courier New" w:hAnsi="Courier New" w:hint="default"/>
      </w:rPr>
    </w:lvl>
    <w:lvl w:ilvl="5" w:tplc="89981D1C">
      <w:start w:val="1"/>
      <w:numFmt w:val="bullet"/>
      <w:lvlText w:val=""/>
      <w:lvlJc w:val="left"/>
      <w:pPr>
        <w:ind w:left="4320" w:hanging="360"/>
      </w:pPr>
      <w:rPr>
        <w:rFonts w:ascii="Wingdings" w:hAnsi="Wingdings" w:hint="default"/>
      </w:rPr>
    </w:lvl>
    <w:lvl w:ilvl="6" w:tplc="21C04DAE">
      <w:start w:val="1"/>
      <w:numFmt w:val="bullet"/>
      <w:lvlText w:val=""/>
      <w:lvlJc w:val="left"/>
      <w:pPr>
        <w:ind w:left="5040" w:hanging="360"/>
      </w:pPr>
      <w:rPr>
        <w:rFonts w:ascii="Symbol" w:hAnsi="Symbol" w:hint="default"/>
      </w:rPr>
    </w:lvl>
    <w:lvl w:ilvl="7" w:tplc="61464B60">
      <w:start w:val="1"/>
      <w:numFmt w:val="bullet"/>
      <w:lvlText w:val="o"/>
      <w:lvlJc w:val="left"/>
      <w:pPr>
        <w:ind w:left="5760" w:hanging="360"/>
      </w:pPr>
      <w:rPr>
        <w:rFonts w:ascii="Courier New" w:hAnsi="Courier New" w:hint="default"/>
      </w:rPr>
    </w:lvl>
    <w:lvl w:ilvl="8" w:tplc="0DAA880C">
      <w:start w:val="1"/>
      <w:numFmt w:val="bullet"/>
      <w:lvlText w:val=""/>
      <w:lvlJc w:val="left"/>
      <w:pPr>
        <w:ind w:left="6480" w:hanging="360"/>
      </w:pPr>
      <w:rPr>
        <w:rFonts w:ascii="Wingdings" w:hAnsi="Wingdings" w:hint="default"/>
      </w:rPr>
    </w:lvl>
  </w:abstractNum>
  <w:abstractNum w:abstractNumId="13" w15:restartNumberingAfterBreak="0">
    <w:nsid w:val="2EEEDA08"/>
    <w:multiLevelType w:val="hybridMultilevel"/>
    <w:tmpl w:val="01708D12"/>
    <w:lvl w:ilvl="0" w:tplc="62CCA102">
      <w:start w:val="1"/>
      <w:numFmt w:val="bullet"/>
      <w:lvlText w:val=""/>
      <w:lvlJc w:val="left"/>
      <w:pPr>
        <w:ind w:left="720" w:hanging="360"/>
      </w:pPr>
      <w:rPr>
        <w:rFonts w:ascii="Symbol" w:hAnsi="Symbol" w:hint="default"/>
      </w:rPr>
    </w:lvl>
    <w:lvl w:ilvl="1" w:tplc="6504B346">
      <w:start w:val="1"/>
      <w:numFmt w:val="bullet"/>
      <w:lvlText w:val="o"/>
      <w:lvlJc w:val="left"/>
      <w:pPr>
        <w:ind w:left="1440" w:hanging="360"/>
      </w:pPr>
      <w:rPr>
        <w:rFonts w:ascii="Courier New" w:hAnsi="Courier New" w:hint="default"/>
      </w:rPr>
    </w:lvl>
    <w:lvl w:ilvl="2" w:tplc="24704804">
      <w:start w:val="1"/>
      <w:numFmt w:val="bullet"/>
      <w:lvlText w:val=""/>
      <w:lvlJc w:val="left"/>
      <w:pPr>
        <w:ind w:left="2160" w:hanging="360"/>
      </w:pPr>
      <w:rPr>
        <w:rFonts w:ascii="Wingdings" w:hAnsi="Wingdings" w:hint="default"/>
      </w:rPr>
    </w:lvl>
    <w:lvl w:ilvl="3" w:tplc="2382A528">
      <w:start w:val="1"/>
      <w:numFmt w:val="bullet"/>
      <w:lvlText w:val=""/>
      <w:lvlJc w:val="left"/>
      <w:pPr>
        <w:ind w:left="2880" w:hanging="360"/>
      </w:pPr>
      <w:rPr>
        <w:rFonts w:ascii="Symbol" w:hAnsi="Symbol" w:hint="default"/>
      </w:rPr>
    </w:lvl>
    <w:lvl w:ilvl="4" w:tplc="88F6C0CE">
      <w:start w:val="1"/>
      <w:numFmt w:val="bullet"/>
      <w:lvlText w:val="o"/>
      <w:lvlJc w:val="left"/>
      <w:pPr>
        <w:ind w:left="3600" w:hanging="360"/>
      </w:pPr>
      <w:rPr>
        <w:rFonts w:ascii="Courier New" w:hAnsi="Courier New" w:hint="default"/>
      </w:rPr>
    </w:lvl>
    <w:lvl w:ilvl="5" w:tplc="218C589E">
      <w:start w:val="1"/>
      <w:numFmt w:val="bullet"/>
      <w:lvlText w:val=""/>
      <w:lvlJc w:val="left"/>
      <w:pPr>
        <w:ind w:left="4320" w:hanging="360"/>
      </w:pPr>
      <w:rPr>
        <w:rFonts w:ascii="Wingdings" w:hAnsi="Wingdings" w:hint="default"/>
      </w:rPr>
    </w:lvl>
    <w:lvl w:ilvl="6" w:tplc="052CBB28">
      <w:start w:val="1"/>
      <w:numFmt w:val="bullet"/>
      <w:lvlText w:val=""/>
      <w:lvlJc w:val="left"/>
      <w:pPr>
        <w:ind w:left="5040" w:hanging="360"/>
      </w:pPr>
      <w:rPr>
        <w:rFonts w:ascii="Symbol" w:hAnsi="Symbol" w:hint="default"/>
      </w:rPr>
    </w:lvl>
    <w:lvl w:ilvl="7" w:tplc="853CE7F0">
      <w:start w:val="1"/>
      <w:numFmt w:val="bullet"/>
      <w:lvlText w:val="o"/>
      <w:lvlJc w:val="left"/>
      <w:pPr>
        <w:ind w:left="5760" w:hanging="360"/>
      </w:pPr>
      <w:rPr>
        <w:rFonts w:ascii="Courier New" w:hAnsi="Courier New" w:hint="default"/>
      </w:rPr>
    </w:lvl>
    <w:lvl w:ilvl="8" w:tplc="6DD879F2">
      <w:start w:val="1"/>
      <w:numFmt w:val="bullet"/>
      <w:lvlText w:val=""/>
      <w:lvlJc w:val="left"/>
      <w:pPr>
        <w:ind w:left="6480" w:hanging="360"/>
      </w:pPr>
      <w:rPr>
        <w:rFonts w:ascii="Wingdings" w:hAnsi="Wingdings" w:hint="default"/>
      </w:rPr>
    </w:lvl>
  </w:abstractNum>
  <w:abstractNum w:abstractNumId="14" w15:restartNumberingAfterBreak="0">
    <w:nsid w:val="3676CD05"/>
    <w:multiLevelType w:val="hybridMultilevel"/>
    <w:tmpl w:val="5BA8A3E8"/>
    <w:lvl w:ilvl="0" w:tplc="A55678AC">
      <w:start w:val="1"/>
      <w:numFmt w:val="bullet"/>
      <w:lvlText w:val=""/>
      <w:lvlJc w:val="left"/>
      <w:pPr>
        <w:ind w:left="720" w:hanging="360"/>
      </w:pPr>
      <w:rPr>
        <w:rFonts w:ascii="Symbol" w:hAnsi="Symbol" w:hint="default"/>
      </w:rPr>
    </w:lvl>
    <w:lvl w:ilvl="1" w:tplc="F70ADB88">
      <w:start w:val="1"/>
      <w:numFmt w:val="bullet"/>
      <w:lvlText w:val="o"/>
      <w:lvlJc w:val="left"/>
      <w:pPr>
        <w:ind w:left="1440" w:hanging="360"/>
      </w:pPr>
      <w:rPr>
        <w:rFonts w:ascii="Courier New" w:hAnsi="Courier New" w:hint="default"/>
      </w:rPr>
    </w:lvl>
    <w:lvl w:ilvl="2" w:tplc="8D7C5F7C">
      <w:start w:val="1"/>
      <w:numFmt w:val="bullet"/>
      <w:lvlText w:val=""/>
      <w:lvlJc w:val="left"/>
      <w:pPr>
        <w:ind w:left="2160" w:hanging="360"/>
      </w:pPr>
      <w:rPr>
        <w:rFonts w:ascii="Wingdings" w:hAnsi="Wingdings" w:hint="default"/>
      </w:rPr>
    </w:lvl>
    <w:lvl w:ilvl="3" w:tplc="981C1A14">
      <w:start w:val="1"/>
      <w:numFmt w:val="bullet"/>
      <w:lvlText w:val=""/>
      <w:lvlJc w:val="left"/>
      <w:pPr>
        <w:ind w:left="2880" w:hanging="360"/>
      </w:pPr>
      <w:rPr>
        <w:rFonts w:ascii="Symbol" w:hAnsi="Symbol" w:hint="default"/>
      </w:rPr>
    </w:lvl>
    <w:lvl w:ilvl="4" w:tplc="E0E8C010">
      <w:start w:val="1"/>
      <w:numFmt w:val="bullet"/>
      <w:lvlText w:val="o"/>
      <w:lvlJc w:val="left"/>
      <w:pPr>
        <w:ind w:left="3600" w:hanging="360"/>
      </w:pPr>
      <w:rPr>
        <w:rFonts w:ascii="Courier New" w:hAnsi="Courier New" w:hint="default"/>
      </w:rPr>
    </w:lvl>
    <w:lvl w:ilvl="5" w:tplc="A83EC74C">
      <w:start w:val="1"/>
      <w:numFmt w:val="bullet"/>
      <w:lvlText w:val=""/>
      <w:lvlJc w:val="left"/>
      <w:pPr>
        <w:ind w:left="4320" w:hanging="360"/>
      </w:pPr>
      <w:rPr>
        <w:rFonts w:ascii="Wingdings" w:hAnsi="Wingdings" w:hint="default"/>
      </w:rPr>
    </w:lvl>
    <w:lvl w:ilvl="6" w:tplc="562672BC">
      <w:start w:val="1"/>
      <w:numFmt w:val="bullet"/>
      <w:lvlText w:val=""/>
      <w:lvlJc w:val="left"/>
      <w:pPr>
        <w:ind w:left="5040" w:hanging="360"/>
      </w:pPr>
      <w:rPr>
        <w:rFonts w:ascii="Symbol" w:hAnsi="Symbol" w:hint="default"/>
      </w:rPr>
    </w:lvl>
    <w:lvl w:ilvl="7" w:tplc="3A4CC4D8">
      <w:start w:val="1"/>
      <w:numFmt w:val="bullet"/>
      <w:lvlText w:val="o"/>
      <w:lvlJc w:val="left"/>
      <w:pPr>
        <w:ind w:left="5760" w:hanging="360"/>
      </w:pPr>
      <w:rPr>
        <w:rFonts w:ascii="Courier New" w:hAnsi="Courier New" w:hint="default"/>
      </w:rPr>
    </w:lvl>
    <w:lvl w:ilvl="8" w:tplc="26444FE6">
      <w:start w:val="1"/>
      <w:numFmt w:val="bullet"/>
      <w:lvlText w:val=""/>
      <w:lvlJc w:val="left"/>
      <w:pPr>
        <w:ind w:left="6480" w:hanging="360"/>
      </w:pPr>
      <w:rPr>
        <w:rFonts w:ascii="Wingdings" w:hAnsi="Wingdings" w:hint="default"/>
      </w:rPr>
    </w:lvl>
  </w:abstractNum>
  <w:abstractNum w:abstractNumId="15" w15:restartNumberingAfterBreak="0">
    <w:nsid w:val="3795E60F"/>
    <w:multiLevelType w:val="hybridMultilevel"/>
    <w:tmpl w:val="F6466CC2"/>
    <w:lvl w:ilvl="0" w:tplc="B22A9604">
      <w:start w:val="1"/>
      <w:numFmt w:val="bullet"/>
      <w:lvlText w:val=""/>
      <w:lvlJc w:val="left"/>
      <w:pPr>
        <w:ind w:left="720" w:hanging="360"/>
      </w:pPr>
      <w:rPr>
        <w:rFonts w:ascii="Symbol" w:hAnsi="Symbol" w:hint="default"/>
      </w:rPr>
    </w:lvl>
    <w:lvl w:ilvl="1" w:tplc="8974C4FA">
      <w:start w:val="1"/>
      <w:numFmt w:val="bullet"/>
      <w:lvlText w:val="o"/>
      <w:lvlJc w:val="left"/>
      <w:pPr>
        <w:ind w:left="1440" w:hanging="360"/>
      </w:pPr>
      <w:rPr>
        <w:rFonts w:ascii="Courier New" w:hAnsi="Courier New" w:hint="default"/>
      </w:rPr>
    </w:lvl>
    <w:lvl w:ilvl="2" w:tplc="599AFF7E">
      <w:start w:val="1"/>
      <w:numFmt w:val="bullet"/>
      <w:lvlText w:val=""/>
      <w:lvlJc w:val="left"/>
      <w:pPr>
        <w:ind w:left="2160" w:hanging="360"/>
      </w:pPr>
      <w:rPr>
        <w:rFonts w:ascii="Wingdings" w:hAnsi="Wingdings" w:hint="default"/>
      </w:rPr>
    </w:lvl>
    <w:lvl w:ilvl="3" w:tplc="1A466CD8">
      <w:start w:val="1"/>
      <w:numFmt w:val="bullet"/>
      <w:lvlText w:val=""/>
      <w:lvlJc w:val="left"/>
      <w:pPr>
        <w:ind w:left="2880" w:hanging="360"/>
      </w:pPr>
      <w:rPr>
        <w:rFonts w:ascii="Symbol" w:hAnsi="Symbol" w:hint="default"/>
      </w:rPr>
    </w:lvl>
    <w:lvl w:ilvl="4" w:tplc="1416FC76">
      <w:start w:val="1"/>
      <w:numFmt w:val="bullet"/>
      <w:lvlText w:val="o"/>
      <w:lvlJc w:val="left"/>
      <w:pPr>
        <w:ind w:left="3600" w:hanging="360"/>
      </w:pPr>
      <w:rPr>
        <w:rFonts w:ascii="Courier New" w:hAnsi="Courier New" w:hint="default"/>
      </w:rPr>
    </w:lvl>
    <w:lvl w:ilvl="5" w:tplc="E138AE9C">
      <w:start w:val="1"/>
      <w:numFmt w:val="bullet"/>
      <w:lvlText w:val=""/>
      <w:lvlJc w:val="left"/>
      <w:pPr>
        <w:ind w:left="4320" w:hanging="360"/>
      </w:pPr>
      <w:rPr>
        <w:rFonts w:ascii="Wingdings" w:hAnsi="Wingdings" w:hint="default"/>
      </w:rPr>
    </w:lvl>
    <w:lvl w:ilvl="6" w:tplc="3A30D748">
      <w:start w:val="1"/>
      <w:numFmt w:val="bullet"/>
      <w:lvlText w:val=""/>
      <w:lvlJc w:val="left"/>
      <w:pPr>
        <w:ind w:left="5040" w:hanging="360"/>
      </w:pPr>
      <w:rPr>
        <w:rFonts w:ascii="Symbol" w:hAnsi="Symbol" w:hint="default"/>
      </w:rPr>
    </w:lvl>
    <w:lvl w:ilvl="7" w:tplc="89B2F736">
      <w:start w:val="1"/>
      <w:numFmt w:val="bullet"/>
      <w:lvlText w:val="o"/>
      <w:lvlJc w:val="left"/>
      <w:pPr>
        <w:ind w:left="5760" w:hanging="360"/>
      </w:pPr>
      <w:rPr>
        <w:rFonts w:ascii="Courier New" w:hAnsi="Courier New" w:hint="default"/>
      </w:rPr>
    </w:lvl>
    <w:lvl w:ilvl="8" w:tplc="7496378C">
      <w:start w:val="1"/>
      <w:numFmt w:val="bullet"/>
      <w:lvlText w:val=""/>
      <w:lvlJc w:val="left"/>
      <w:pPr>
        <w:ind w:left="6480" w:hanging="360"/>
      </w:pPr>
      <w:rPr>
        <w:rFonts w:ascii="Wingdings" w:hAnsi="Wingdings" w:hint="default"/>
      </w:rPr>
    </w:lvl>
  </w:abstractNum>
  <w:abstractNum w:abstractNumId="16" w15:restartNumberingAfterBreak="0">
    <w:nsid w:val="39D7FBAD"/>
    <w:multiLevelType w:val="hybridMultilevel"/>
    <w:tmpl w:val="1AF6B4DE"/>
    <w:lvl w:ilvl="0" w:tplc="2D824BBA">
      <w:start w:val="1"/>
      <w:numFmt w:val="bullet"/>
      <w:lvlText w:val="o"/>
      <w:lvlJc w:val="left"/>
      <w:pPr>
        <w:ind w:left="720" w:hanging="360"/>
      </w:pPr>
      <w:rPr>
        <w:rFonts w:ascii="Symbol" w:hAnsi="Symbol" w:hint="default"/>
      </w:rPr>
    </w:lvl>
    <w:lvl w:ilvl="1" w:tplc="AB94BA90">
      <w:start w:val="1"/>
      <w:numFmt w:val="bullet"/>
      <w:lvlText w:val="o"/>
      <w:lvlJc w:val="left"/>
      <w:pPr>
        <w:ind w:left="1440" w:hanging="360"/>
      </w:pPr>
      <w:rPr>
        <w:rFonts w:ascii="Courier New" w:hAnsi="Courier New" w:hint="default"/>
      </w:rPr>
    </w:lvl>
    <w:lvl w:ilvl="2" w:tplc="A0883116">
      <w:start w:val="1"/>
      <w:numFmt w:val="bullet"/>
      <w:lvlText w:val=""/>
      <w:lvlJc w:val="left"/>
      <w:pPr>
        <w:ind w:left="2160" w:hanging="360"/>
      </w:pPr>
      <w:rPr>
        <w:rFonts w:ascii="Wingdings" w:hAnsi="Wingdings" w:hint="default"/>
      </w:rPr>
    </w:lvl>
    <w:lvl w:ilvl="3" w:tplc="A934DAB8">
      <w:start w:val="1"/>
      <w:numFmt w:val="bullet"/>
      <w:lvlText w:val=""/>
      <w:lvlJc w:val="left"/>
      <w:pPr>
        <w:ind w:left="2880" w:hanging="360"/>
      </w:pPr>
      <w:rPr>
        <w:rFonts w:ascii="Symbol" w:hAnsi="Symbol" w:hint="default"/>
      </w:rPr>
    </w:lvl>
    <w:lvl w:ilvl="4" w:tplc="630C36D4">
      <w:start w:val="1"/>
      <w:numFmt w:val="bullet"/>
      <w:lvlText w:val="o"/>
      <w:lvlJc w:val="left"/>
      <w:pPr>
        <w:ind w:left="3600" w:hanging="360"/>
      </w:pPr>
      <w:rPr>
        <w:rFonts w:ascii="Courier New" w:hAnsi="Courier New" w:hint="default"/>
      </w:rPr>
    </w:lvl>
    <w:lvl w:ilvl="5" w:tplc="ED1E3032">
      <w:start w:val="1"/>
      <w:numFmt w:val="bullet"/>
      <w:lvlText w:val=""/>
      <w:lvlJc w:val="left"/>
      <w:pPr>
        <w:ind w:left="4320" w:hanging="360"/>
      </w:pPr>
      <w:rPr>
        <w:rFonts w:ascii="Wingdings" w:hAnsi="Wingdings" w:hint="default"/>
      </w:rPr>
    </w:lvl>
    <w:lvl w:ilvl="6" w:tplc="4134E51A">
      <w:start w:val="1"/>
      <w:numFmt w:val="bullet"/>
      <w:lvlText w:val=""/>
      <w:lvlJc w:val="left"/>
      <w:pPr>
        <w:ind w:left="5040" w:hanging="360"/>
      </w:pPr>
      <w:rPr>
        <w:rFonts w:ascii="Symbol" w:hAnsi="Symbol" w:hint="default"/>
      </w:rPr>
    </w:lvl>
    <w:lvl w:ilvl="7" w:tplc="B9FA431A">
      <w:start w:val="1"/>
      <w:numFmt w:val="bullet"/>
      <w:lvlText w:val="o"/>
      <w:lvlJc w:val="left"/>
      <w:pPr>
        <w:ind w:left="5760" w:hanging="360"/>
      </w:pPr>
      <w:rPr>
        <w:rFonts w:ascii="Courier New" w:hAnsi="Courier New" w:hint="default"/>
      </w:rPr>
    </w:lvl>
    <w:lvl w:ilvl="8" w:tplc="A53803AC">
      <w:start w:val="1"/>
      <w:numFmt w:val="bullet"/>
      <w:lvlText w:val=""/>
      <w:lvlJc w:val="left"/>
      <w:pPr>
        <w:ind w:left="6480" w:hanging="360"/>
      </w:pPr>
      <w:rPr>
        <w:rFonts w:ascii="Wingdings" w:hAnsi="Wingdings" w:hint="default"/>
      </w:rPr>
    </w:lvl>
  </w:abstractNum>
  <w:abstractNum w:abstractNumId="17" w15:restartNumberingAfterBreak="0">
    <w:nsid w:val="4669F014"/>
    <w:multiLevelType w:val="hybridMultilevel"/>
    <w:tmpl w:val="CE320286"/>
    <w:lvl w:ilvl="0" w:tplc="290E71A0">
      <w:start w:val="1"/>
      <w:numFmt w:val="bullet"/>
      <w:lvlText w:val="o"/>
      <w:lvlJc w:val="left"/>
      <w:pPr>
        <w:ind w:left="720" w:hanging="360"/>
      </w:pPr>
      <w:rPr>
        <w:rFonts w:ascii="Symbol" w:hAnsi="Symbol" w:hint="default"/>
      </w:rPr>
    </w:lvl>
    <w:lvl w:ilvl="1" w:tplc="A1AE2022">
      <w:start w:val="1"/>
      <w:numFmt w:val="bullet"/>
      <w:lvlText w:val="o"/>
      <w:lvlJc w:val="left"/>
      <w:pPr>
        <w:ind w:left="1440" w:hanging="360"/>
      </w:pPr>
      <w:rPr>
        <w:rFonts w:ascii="Courier New" w:hAnsi="Courier New" w:hint="default"/>
      </w:rPr>
    </w:lvl>
    <w:lvl w:ilvl="2" w:tplc="22C2F296">
      <w:start w:val="1"/>
      <w:numFmt w:val="bullet"/>
      <w:lvlText w:val=""/>
      <w:lvlJc w:val="left"/>
      <w:pPr>
        <w:ind w:left="2160" w:hanging="360"/>
      </w:pPr>
      <w:rPr>
        <w:rFonts w:ascii="Wingdings" w:hAnsi="Wingdings" w:hint="default"/>
      </w:rPr>
    </w:lvl>
    <w:lvl w:ilvl="3" w:tplc="22B6105A">
      <w:start w:val="1"/>
      <w:numFmt w:val="bullet"/>
      <w:lvlText w:val=""/>
      <w:lvlJc w:val="left"/>
      <w:pPr>
        <w:ind w:left="2880" w:hanging="360"/>
      </w:pPr>
      <w:rPr>
        <w:rFonts w:ascii="Symbol" w:hAnsi="Symbol" w:hint="default"/>
      </w:rPr>
    </w:lvl>
    <w:lvl w:ilvl="4" w:tplc="AC247B08">
      <w:start w:val="1"/>
      <w:numFmt w:val="bullet"/>
      <w:lvlText w:val="o"/>
      <w:lvlJc w:val="left"/>
      <w:pPr>
        <w:ind w:left="3600" w:hanging="360"/>
      </w:pPr>
      <w:rPr>
        <w:rFonts w:ascii="Courier New" w:hAnsi="Courier New" w:hint="default"/>
      </w:rPr>
    </w:lvl>
    <w:lvl w:ilvl="5" w:tplc="536A7F4E">
      <w:start w:val="1"/>
      <w:numFmt w:val="bullet"/>
      <w:lvlText w:val=""/>
      <w:lvlJc w:val="left"/>
      <w:pPr>
        <w:ind w:left="4320" w:hanging="360"/>
      </w:pPr>
      <w:rPr>
        <w:rFonts w:ascii="Wingdings" w:hAnsi="Wingdings" w:hint="default"/>
      </w:rPr>
    </w:lvl>
    <w:lvl w:ilvl="6" w:tplc="499E8598">
      <w:start w:val="1"/>
      <w:numFmt w:val="bullet"/>
      <w:lvlText w:val=""/>
      <w:lvlJc w:val="left"/>
      <w:pPr>
        <w:ind w:left="5040" w:hanging="360"/>
      </w:pPr>
      <w:rPr>
        <w:rFonts w:ascii="Symbol" w:hAnsi="Symbol" w:hint="default"/>
      </w:rPr>
    </w:lvl>
    <w:lvl w:ilvl="7" w:tplc="8A4CEE1C">
      <w:start w:val="1"/>
      <w:numFmt w:val="bullet"/>
      <w:lvlText w:val="o"/>
      <w:lvlJc w:val="left"/>
      <w:pPr>
        <w:ind w:left="5760" w:hanging="360"/>
      </w:pPr>
      <w:rPr>
        <w:rFonts w:ascii="Courier New" w:hAnsi="Courier New" w:hint="default"/>
      </w:rPr>
    </w:lvl>
    <w:lvl w:ilvl="8" w:tplc="5BEE470A">
      <w:start w:val="1"/>
      <w:numFmt w:val="bullet"/>
      <w:lvlText w:val=""/>
      <w:lvlJc w:val="left"/>
      <w:pPr>
        <w:ind w:left="6480" w:hanging="360"/>
      </w:pPr>
      <w:rPr>
        <w:rFonts w:ascii="Wingdings" w:hAnsi="Wingdings" w:hint="default"/>
      </w:rPr>
    </w:lvl>
  </w:abstractNum>
  <w:abstractNum w:abstractNumId="18" w15:restartNumberingAfterBreak="0">
    <w:nsid w:val="4989D54D"/>
    <w:multiLevelType w:val="hybridMultilevel"/>
    <w:tmpl w:val="0C5EE38A"/>
    <w:lvl w:ilvl="0" w:tplc="C8169A26">
      <w:start w:val="1"/>
      <w:numFmt w:val="decimal"/>
      <w:lvlText w:val="%1."/>
      <w:lvlJc w:val="left"/>
      <w:pPr>
        <w:ind w:left="720" w:hanging="360"/>
      </w:pPr>
    </w:lvl>
    <w:lvl w:ilvl="1" w:tplc="17406458">
      <w:start w:val="1"/>
      <w:numFmt w:val="lowerLetter"/>
      <w:lvlText w:val="%2."/>
      <w:lvlJc w:val="left"/>
      <w:pPr>
        <w:ind w:left="1440" w:hanging="360"/>
      </w:pPr>
    </w:lvl>
    <w:lvl w:ilvl="2" w:tplc="FD0A0D12">
      <w:start w:val="1"/>
      <w:numFmt w:val="lowerRoman"/>
      <w:lvlText w:val="%3."/>
      <w:lvlJc w:val="right"/>
      <w:pPr>
        <w:ind w:left="2160" w:hanging="180"/>
      </w:pPr>
    </w:lvl>
    <w:lvl w:ilvl="3" w:tplc="DD021C0E">
      <w:start w:val="1"/>
      <w:numFmt w:val="decimal"/>
      <w:lvlText w:val="%4."/>
      <w:lvlJc w:val="left"/>
      <w:pPr>
        <w:ind w:left="2880" w:hanging="360"/>
      </w:pPr>
    </w:lvl>
    <w:lvl w:ilvl="4" w:tplc="9F3891C2">
      <w:start w:val="1"/>
      <w:numFmt w:val="lowerLetter"/>
      <w:lvlText w:val="%5."/>
      <w:lvlJc w:val="left"/>
      <w:pPr>
        <w:ind w:left="3600" w:hanging="360"/>
      </w:pPr>
    </w:lvl>
    <w:lvl w:ilvl="5" w:tplc="4D762A64">
      <w:start w:val="1"/>
      <w:numFmt w:val="lowerRoman"/>
      <w:lvlText w:val="%6."/>
      <w:lvlJc w:val="right"/>
      <w:pPr>
        <w:ind w:left="4320" w:hanging="180"/>
      </w:pPr>
    </w:lvl>
    <w:lvl w:ilvl="6" w:tplc="BB2E8CFE">
      <w:start w:val="1"/>
      <w:numFmt w:val="decimal"/>
      <w:lvlText w:val="%7."/>
      <w:lvlJc w:val="left"/>
      <w:pPr>
        <w:ind w:left="5040" w:hanging="360"/>
      </w:pPr>
    </w:lvl>
    <w:lvl w:ilvl="7" w:tplc="9926C04E">
      <w:start w:val="1"/>
      <w:numFmt w:val="lowerLetter"/>
      <w:lvlText w:val="%8."/>
      <w:lvlJc w:val="left"/>
      <w:pPr>
        <w:ind w:left="5760" w:hanging="360"/>
      </w:pPr>
    </w:lvl>
    <w:lvl w:ilvl="8" w:tplc="F634D480">
      <w:start w:val="1"/>
      <w:numFmt w:val="lowerRoman"/>
      <w:lvlText w:val="%9."/>
      <w:lvlJc w:val="right"/>
      <w:pPr>
        <w:ind w:left="6480" w:hanging="180"/>
      </w:pPr>
    </w:lvl>
  </w:abstractNum>
  <w:abstractNum w:abstractNumId="19" w15:restartNumberingAfterBreak="0">
    <w:nsid w:val="4BBD68A9"/>
    <w:multiLevelType w:val="hybridMultilevel"/>
    <w:tmpl w:val="5DA639A6"/>
    <w:lvl w:ilvl="0" w:tplc="1EEC978A">
      <w:start w:val="1"/>
      <w:numFmt w:val="bullet"/>
      <w:lvlText w:val=""/>
      <w:lvlJc w:val="left"/>
      <w:pPr>
        <w:ind w:left="720" w:hanging="360"/>
      </w:pPr>
      <w:rPr>
        <w:rFonts w:ascii="Symbol" w:hAnsi="Symbol" w:hint="default"/>
      </w:rPr>
    </w:lvl>
    <w:lvl w:ilvl="1" w:tplc="FCF60830">
      <w:start w:val="1"/>
      <w:numFmt w:val="bullet"/>
      <w:lvlText w:val="o"/>
      <w:lvlJc w:val="left"/>
      <w:pPr>
        <w:ind w:left="1440" w:hanging="360"/>
      </w:pPr>
      <w:rPr>
        <w:rFonts w:ascii="Courier New" w:hAnsi="Courier New" w:hint="default"/>
      </w:rPr>
    </w:lvl>
    <w:lvl w:ilvl="2" w:tplc="82CA1C9C">
      <w:start w:val="1"/>
      <w:numFmt w:val="bullet"/>
      <w:lvlText w:val=""/>
      <w:lvlJc w:val="left"/>
      <w:pPr>
        <w:ind w:left="2160" w:hanging="360"/>
      </w:pPr>
      <w:rPr>
        <w:rFonts w:ascii="Wingdings" w:hAnsi="Wingdings" w:hint="default"/>
      </w:rPr>
    </w:lvl>
    <w:lvl w:ilvl="3" w:tplc="FD5A247E">
      <w:start w:val="1"/>
      <w:numFmt w:val="bullet"/>
      <w:lvlText w:val=""/>
      <w:lvlJc w:val="left"/>
      <w:pPr>
        <w:ind w:left="2880" w:hanging="360"/>
      </w:pPr>
      <w:rPr>
        <w:rFonts w:ascii="Symbol" w:hAnsi="Symbol" w:hint="default"/>
      </w:rPr>
    </w:lvl>
    <w:lvl w:ilvl="4" w:tplc="675230BE">
      <w:start w:val="1"/>
      <w:numFmt w:val="bullet"/>
      <w:lvlText w:val="o"/>
      <w:lvlJc w:val="left"/>
      <w:pPr>
        <w:ind w:left="3600" w:hanging="360"/>
      </w:pPr>
      <w:rPr>
        <w:rFonts w:ascii="Courier New" w:hAnsi="Courier New" w:hint="default"/>
      </w:rPr>
    </w:lvl>
    <w:lvl w:ilvl="5" w:tplc="411E9322">
      <w:start w:val="1"/>
      <w:numFmt w:val="bullet"/>
      <w:lvlText w:val=""/>
      <w:lvlJc w:val="left"/>
      <w:pPr>
        <w:ind w:left="4320" w:hanging="360"/>
      </w:pPr>
      <w:rPr>
        <w:rFonts w:ascii="Wingdings" w:hAnsi="Wingdings" w:hint="default"/>
      </w:rPr>
    </w:lvl>
    <w:lvl w:ilvl="6" w:tplc="E2DCD570">
      <w:start w:val="1"/>
      <w:numFmt w:val="bullet"/>
      <w:lvlText w:val=""/>
      <w:lvlJc w:val="left"/>
      <w:pPr>
        <w:ind w:left="5040" w:hanging="360"/>
      </w:pPr>
      <w:rPr>
        <w:rFonts w:ascii="Symbol" w:hAnsi="Symbol" w:hint="default"/>
      </w:rPr>
    </w:lvl>
    <w:lvl w:ilvl="7" w:tplc="A86CD5EA">
      <w:start w:val="1"/>
      <w:numFmt w:val="bullet"/>
      <w:lvlText w:val="o"/>
      <w:lvlJc w:val="left"/>
      <w:pPr>
        <w:ind w:left="5760" w:hanging="360"/>
      </w:pPr>
      <w:rPr>
        <w:rFonts w:ascii="Courier New" w:hAnsi="Courier New" w:hint="default"/>
      </w:rPr>
    </w:lvl>
    <w:lvl w:ilvl="8" w:tplc="02C6C44E">
      <w:start w:val="1"/>
      <w:numFmt w:val="bullet"/>
      <w:lvlText w:val=""/>
      <w:lvlJc w:val="left"/>
      <w:pPr>
        <w:ind w:left="6480" w:hanging="360"/>
      </w:pPr>
      <w:rPr>
        <w:rFonts w:ascii="Wingdings" w:hAnsi="Wingdings" w:hint="default"/>
      </w:rPr>
    </w:lvl>
  </w:abstractNum>
  <w:abstractNum w:abstractNumId="20" w15:restartNumberingAfterBreak="0">
    <w:nsid w:val="4CA189CE"/>
    <w:multiLevelType w:val="hybridMultilevel"/>
    <w:tmpl w:val="E1C24E2E"/>
    <w:lvl w:ilvl="0" w:tplc="936C3882">
      <w:start w:val="1"/>
      <w:numFmt w:val="bullet"/>
      <w:lvlText w:val="o"/>
      <w:lvlJc w:val="left"/>
      <w:pPr>
        <w:ind w:left="720" w:hanging="360"/>
      </w:pPr>
      <w:rPr>
        <w:rFonts w:ascii="Symbol" w:hAnsi="Symbol" w:hint="default"/>
      </w:rPr>
    </w:lvl>
    <w:lvl w:ilvl="1" w:tplc="446AF512">
      <w:start w:val="1"/>
      <w:numFmt w:val="bullet"/>
      <w:lvlText w:val="o"/>
      <w:lvlJc w:val="left"/>
      <w:pPr>
        <w:ind w:left="1440" w:hanging="360"/>
      </w:pPr>
      <w:rPr>
        <w:rFonts w:ascii="Courier New" w:hAnsi="Courier New" w:hint="default"/>
      </w:rPr>
    </w:lvl>
    <w:lvl w:ilvl="2" w:tplc="5CB645C6">
      <w:start w:val="1"/>
      <w:numFmt w:val="bullet"/>
      <w:lvlText w:val=""/>
      <w:lvlJc w:val="left"/>
      <w:pPr>
        <w:ind w:left="2160" w:hanging="360"/>
      </w:pPr>
      <w:rPr>
        <w:rFonts w:ascii="Wingdings" w:hAnsi="Wingdings" w:hint="default"/>
      </w:rPr>
    </w:lvl>
    <w:lvl w:ilvl="3" w:tplc="1F08D86E">
      <w:start w:val="1"/>
      <w:numFmt w:val="bullet"/>
      <w:lvlText w:val=""/>
      <w:lvlJc w:val="left"/>
      <w:pPr>
        <w:ind w:left="2880" w:hanging="360"/>
      </w:pPr>
      <w:rPr>
        <w:rFonts w:ascii="Symbol" w:hAnsi="Symbol" w:hint="default"/>
      </w:rPr>
    </w:lvl>
    <w:lvl w:ilvl="4" w:tplc="84CE5A6C">
      <w:start w:val="1"/>
      <w:numFmt w:val="bullet"/>
      <w:lvlText w:val="o"/>
      <w:lvlJc w:val="left"/>
      <w:pPr>
        <w:ind w:left="3600" w:hanging="360"/>
      </w:pPr>
      <w:rPr>
        <w:rFonts w:ascii="Courier New" w:hAnsi="Courier New" w:hint="default"/>
      </w:rPr>
    </w:lvl>
    <w:lvl w:ilvl="5" w:tplc="3B603B72">
      <w:start w:val="1"/>
      <w:numFmt w:val="bullet"/>
      <w:lvlText w:val=""/>
      <w:lvlJc w:val="left"/>
      <w:pPr>
        <w:ind w:left="4320" w:hanging="360"/>
      </w:pPr>
      <w:rPr>
        <w:rFonts w:ascii="Wingdings" w:hAnsi="Wingdings" w:hint="default"/>
      </w:rPr>
    </w:lvl>
    <w:lvl w:ilvl="6" w:tplc="0C1CF7AE">
      <w:start w:val="1"/>
      <w:numFmt w:val="bullet"/>
      <w:lvlText w:val=""/>
      <w:lvlJc w:val="left"/>
      <w:pPr>
        <w:ind w:left="5040" w:hanging="360"/>
      </w:pPr>
      <w:rPr>
        <w:rFonts w:ascii="Symbol" w:hAnsi="Symbol" w:hint="default"/>
      </w:rPr>
    </w:lvl>
    <w:lvl w:ilvl="7" w:tplc="7A2A3FB8">
      <w:start w:val="1"/>
      <w:numFmt w:val="bullet"/>
      <w:lvlText w:val="o"/>
      <w:lvlJc w:val="left"/>
      <w:pPr>
        <w:ind w:left="5760" w:hanging="360"/>
      </w:pPr>
      <w:rPr>
        <w:rFonts w:ascii="Courier New" w:hAnsi="Courier New" w:hint="default"/>
      </w:rPr>
    </w:lvl>
    <w:lvl w:ilvl="8" w:tplc="DEB08254">
      <w:start w:val="1"/>
      <w:numFmt w:val="bullet"/>
      <w:lvlText w:val=""/>
      <w:lvlJc w:val="left"/>
      <w:pPr>
        <w:ind w:left="6480" w:hanging="360"/>
      </w:pPr>
      <w:rPr>
        <w:rFonts w:ascii="Wingdings" w:hAnsi="Wingdings" w:hint="default"/>
      </w:rPr>
    </w:lvl>
  </w:abstractNum>
  <w:abstractNum w:abstractNumId="21" w15:restartNumberingAfterBreak="0">
    <w:nsid w:val="4CACD205"/>
    <w:multiLevelType w:val="hybridMultilevel"/>
    <w:tmpl w:val="E17AC3EA"/>
    <w:lvl w:ilvl="0" w:tplc="8794E210">
      <w:start w:val="1"/>
      <w:numFmt w:val="bullet"/>
      <w:lvlText w:val="o"/>
      <w:lvlJc w:val="left"/>
      <w:pPr>
        <w:ind w:left="720" w:hanging="360"/>
      </w:pPr>
      <w:rPr>
        <w:rFonts w:ascii="Symbol" w:hAnsi="Symbol" w:hint="default"/>
      </w:rPr>
    </w:lvl>
    <w:lvl w:ilvl="1" w:tplc="09207212">
      <w:start w:val="1"/>
      <w:numFmt w:val="bullet"/>
      <w:lvlText w:val="o"/>
      <w:lvlJc w:val="left"/>
      <w:pPr>
        <w:ind w:left="1440" w:hanging="360"/>
      </w:pPr>
      <w:rPr>
        <w:rFonts w:ascii="Courier New" w:hAnsi="Courier New" w:hint="default"/>
      </w:rPr>
    </w:lvl>
    <w:lvl w:ilvl="2" w:tplc="90EE61A0">
      <w:start w:val="1"/>
      <w:numFmt w:val="bullet"/>
      <w:lvlText w:val=""/>
      <w:lvlJc w:val="left"/>
      <w:pPr>
        <w:ind w:left="2160" w:hanging="360"/>
      </w:pPr>
      <w:rPr>
        <w:rFonts w:ascii="Wingdings" w:hAnsi="Wingdings" w:hint="default"/>
      </w:rPr>
    </w:lvl>
    <w:lvl w:ilvl="3" w:tplc="BBBCCBD8">
      <w:start w:val="1"/>
      <w:numFmt w:val="bullet"/>
      <w:lvlText w:val=""/>
      <w:lvlJc w:val="left"/>
      <w:pPr>
        <w:ind w:left="2880" w:hanging="360"/>
      </w:pPr>
      <w:rPr>
        <w:rFonts w:ascii="Symbol" w:hAnsi="Symbol" w:hint="default"/>
      </w:rPr>
    </w:lvl>
    <w:lvl w:ilvl="4" w:tplc="9CF03468">
      <w:start w:val="1"/>
      <w:numFmt w:val="bullet"/>
      <w:lvlText w:val="o"/>
      <w:lvlJc w:val="left"/>
      <w:pPr>
        <w:ind w:left="3600" w:hanging="360"/>
      </w:pPr>
      <w:rPr>
        <w:rFonts w:ascii="Courier New" w:hAnsi="Courier New" w:hint="default"/>
      </w:rPr>
    </w:lvl>
    <w:lvl w:ilvl="5" w:tplc="05807AE8">
      <w:start w:val="1"/>
      <w:numFmt w:val="bullet"/>
      <w:lvlText w:val=""/>
      <w:lvlJc w:val="left"/>
      <w:pPr>
        <w:ind w:left="4320" w:hanging="360"/>
      </w:pPr>
      <w:rPr>
        <w:rFonts w:ascii="Wingdings" w:hAnsi="Wingdings" w:hint="default"/>
      </w:rPr>
    </w:lvl>
    <w:lvl w:ilvl="6" w:tplc="98CC409A">
      <w:start w:val="1"/>
      <w:numFmt w:val="bullet"/>
      <w:lvlText w:val=""/>
      <w:lvlJc w:val="left"/>
      <w:pPr>
        <w:ind w:left="5040" w:hanging="360"/>
      </w:pPr>
      <w:rPr>
        <w:rFonts w:ascii="Symbol" w:hAnsi="Symbol" w:hint="default"/>
      </w:rPr>
    </w:lvl>
    <w:lvl w:ilvl="7" w:tplc="E3B8B82A">
      <w:start w:val="1"/>
      <w:numFmt w:val="bullet"/>
      <w:lvlText w:val="o"/>
      <w:lvlJc w:val="left"/>
      <w:pPr>
        <w:ind w:left="5760" w:hanging="360"/>
      </w:pPr>
      <w:rPr>
        <w:rFonts w:ascii="Courier New" w:hAnsi="Courier New" w:hint="default"/>
      </w:rPr>
    </w:lvl>
    <w:lvl w:ilvl="8" w:tplc="DA8E201E">
      <w:start w:val="1"/>
      <w:numFmt w:val="bullet"/>
      <w:lvlText w:val=""/>
      <w:lvlJc w:val="left"/>
      <w:pPr>
        <w:ind w:left="6480" w:hanging="360"/>
      </w:pPr>
      <w:rPr>
        <w:rFonts w:ascii="Wingdings" w:hAnsi="Wingdings" w:hint="default"/>
      </w:rPr>
    </w:lvl>
  </w:abstractNum>
  <w:abstractNum w:abstractNumId="2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F0C0F6"/>
    <w:multiLevelType w:val="hybridMultilevel"/>
    <w:tmpl w:val="B6F219E4"/>
    <w:lvl w:ilvl="0" w:tplc="B73064DA">
      <w:start w:val="1"/>
      <w:numFmt w:val="bullet"/>
      <w:lvlText w:val="·"/>
      <w:lvlJc w:val="left"/>
      <w:pPr>
        <w:ind w:left="720" w:hanging="360"/>
      </w:pPr>
      <w:rPr>
        <w:rFonts w:ascii="Symbol" w:hAnsi="Symbol" w:hint="default"/>
      </w:rPr>
    </w:lvl>
    <w:lvl w:ilvl="1" w:tplc="60D43D70">
      <w:start w:val="1"/>
      <w:numFmt w:val="bullet"/>
      <w:lvlText w:val="o"/>
      <w:lvlJc w:val="left"/>
      <w:pPr>
        <w:ind w:left="1440" w:hanging="360"/>
      </w:pPr>
      <w:rPr>
        <w:rFonts w:ascii="Symbol" w:hAnsi="Symbol" w:hint="default"/>
      </w:rPr>
    </w:lvl>
    <w:lvl w:ilvl="2" w:tplc="76D09A80">
      <w:start w:val="1"/>
      <w:numFmt w:val="bullet"/>
      <w:lvlText w:val=""/>
      <w:lvlJc w:val="left"/>
      <w:pPr>
        <w:ind w:left="2160" w:hanging="360"/>
      </w:pPr>
      <w:rPr>
        <w:rFonts w:ascii="Wingdings" w:hAnsi="Wingdings" w:hint="default"/>
      </w:rPr>
    </w:lvl>
    <w:lvl w:ilvl="3" w:tplc="904649F2">
      <w:start w:val="1"/>
      <w:numFmt w:val="bullet"/>
      <w:lvlText w:val=""/>
      <w:lvlJc w:val="left"/>
      <w:pPr>
        <w:ind w:left="2880" w:hanging="360"/>
      </w:pPr>
      <w:rPr>
        <w:rFonts w:ascii="Symbol" w:hAnsi="Symbol" w:hint="default"/>
      </w:rPr>
    </w:lvl>
    <w:lvl w:ilvl="4" w:tplc="53E4C5E4">
      <w:start w:val="1"/>
      <w:numFmt w:val="bullet"/>
      <w:lvlText w:val="o"/>
      <w:lvlJc w:val="left"/>
      <w:pPr>
        <w:ind w:left="3600" w:hanging="360"/>
      </w:pPr>
      <w:rPr>
        <w:rFonts w:ascii="Courier New" w:hAnsi="Courier New" w:hint="default"/>
      </w:rPr>
    </w:lvl>
    <w:lvl w:ilvl="5" w:tplc="48AEC148">
      <w:start w:val="1"/>
      <w:numFmt w:val="bullet"/>
      <w:lvlText w:val=""/>
      <w:lvlJc w:val="left"/>
      <w:pPr>
        <w:ind w:left="4320" w:hanging="360"/>
      </w:pPr>
      <w:rPr>
        <w:rFonts w:ascii="Wingdings" w:hAnsi="Wingdings" w:hint="default"/>
      </w:rPr>
    </w:lvl>
    <w:lvl w:ilvl="6" w:tplc="7C24027E">
      <w:start w:val="1"/>
      <w:numFmt w:val="bullet"/>
      <w:lvlText w:val=""/>
      <w:lvlJc w:val="left"/>
      <w:pPr>
        <w:ind w:left="5040" w:hanging="360"/>
      </w:pPr>
      <w:rPr>
        <w:rFonts w:ascii="Symbol" w:hAnsi="Symbol" w:hint="default"/>
      </w:rPr>
    </w:lvl>
    <w:lvl w:ilvl="7" w:tplc="1C5658DE">
      <w:start w:val="1"/>
      <w:numFmt w:val="bullet"/>
      <w:lvlText w:val="o"/>
      <w:lvlJc w:val="left"/>
      <w:pPr>
        <w:ind w:left="5760" w:hanging="360"/>
      </w:pPr>
      <w:rPr>
        <w:rFonts w:ascii="Courier New" w:hAnsi="Courier New" w:hint="default"/>
      </w:rPr>
    </w:lvl>
    <w:lvl w:ilvl="8" w:tplc="C62870D2">
      <w:start w:val="1"/>
      <w:numFmt w:val="bullet"/>
      <w:lvlText w:val=""/>
      <w:lvlJc w:val="left"/>
      <w:pPr>
        <w:ind w:left="6480" w:hanging="360"/>
      </w:pPr>
      <w:rPr>
        <w:rFonts w:ascii="Wingdings" w:hAnsi="Wingdings" w:hint="default"/>
      </w:rPr>
    </w:lvl>
  </w:abstractNum>
  <w:abstractNum w:abstractNumId="24" w15:restartNumberingAfterBreak="0">
    <w:nsid w:val="529787C4"/>
    <w:multiLevelType w:val="hybridMultilevel"/>
    <w:tmpl w:val="62E68FE0"/>
    <w:lvl w:ilvl="0" w:tplc="2E664A98">
      <w:start w:val="1"/>
      <w:numFmt w:val="bullet"/>
      <w:lvlText w:val=""/>
      <w:lvlJc w:val="left"/>
      <w:pPr>
        <w:ind w:left="720" w:hanging="360"/>
      </w:pPr>
      <w:rPr>
        <w:rFonts w:ascii="Symbol" w:hAnsi="Symbol" w:hint="default"/>
      </w:rPr>
    </w:lvl>
    <w:lvl w:ilvl="1" w:tplc="F7422706">
      <w:start w:val="1"/>
      <w:numFmt w:val="bullet"/>
      <w:lvlText w:val="o"/>
      <w:lvlJc w:val="left"/>
      <w:pPr>
        <w:ind w:left="1440" w:hanging="360"/>
      </w:pPr>
      <w:rPr>
        <w:rFonts w:ascii="Courier New" w:hAnsi="Courier New" w:hint="default"/>
      </w:rPr>
    </w:lvl>
    <w:lvl w:ilvl="2" w:tplc="72FED9C4">
      <w:start w:val="1"/>
      <w:numFmt w:val="bullet"/>
      <w:lvlText w:val=""/>
      <w:lvlJc w:val="left"/>
      <w:pPr>
        <w:ind w:left="2160" w:hanging="360"/>
      </w:pPr>
      <w:rPr>
        <w:rFonts w:ascii="Wingdings" w:hAnsi="Wingdings" w:hint="default"/>
      </w:rPr>
    </w:lvl>
    <w:lvl w:ilvl="3" w:tplc="EF9E4976">
      <w:start w:val="1"/>
      <w:numFmt w:val="bullet"/>
      <w:lvlText w:val=""/>
      <w:lvlJc w:val="left"/>
      <w:pPr>
        <w:ind w:left="2880" w:hanging="360"/>
      </w:pPr>
      <w:rPr>
        <w:rFonts w:ascii="Symbol" w:hAnsi="Symbol" w:hint="default"/>
      </w:rPr>
    </w:lvl>
    <w:lvl w:ilvl="4" w:tplc="9D9AA00A">
      <w:start w:val="1"/>
      <w:numFmt w:val="bullet"/>
      <w:lvlText w:val="o"/>
      <w:lvlJc w:val="left"/>
      <w:pPr>
        <w:ind w:left="3600" w:hanging="360"/>
      </w:pPr>
      <w:rPr>
        <w:rFonts w:ascii="Courier New" w:hAnsi="Courier New" w:hint="default"/>
      </w:rPr>
    </w:lvl>
    <w:lvl w:ilvl="5" w:tplc="4AF0427E">
      <w:start w:val="1"/>
      <w:numFmt w:val="bullet"/>
      <w:lvlText w:val=""/>
      <w:lvlJc w:val="left"/>
      <w:pPr>
        <w:ind w:left="4320" w:hanging="360"/>
      </w:pPr>
      <w:rPr>
        <w:rFonts w:ascii="Wingdings" w:hAnsi="Wingdings" w:hint="default"/>
      </w:rPr>
    </w:lvl>
    <w:lvl w:ilvl="6" w:tplc="3E50E47E">
      <w:start w:val="1"/>
      <w:numFmt w:val="bullet"/>
      <w:lvlText w:val=""/>
      <w:lvlJc w:val="left"/>
      <w:pPr>
        <w:ind w:left="5040" w:hanging="360"/>
      </w:pPr>
      <w:rPr>
        <w:rFonts w:ascii="Symbol" w:hAnsi="Symbol" w:hint="default"/>
      </w:rPr>
    </w:lvl>
    <w:lvl w:ilvl="7" w:tplc="595453E8">
      <w:start w:val="1"/>
      <w:numFmt w:val="bullet"/>
      <w:lvlText w:val="o"/>
      <w:lvlJc w:val="left"/>
      <w:pPr>
        <w:ind w:left="5760" w:hanging="360"/>
      </w:pPr>
      <w:rPr>
        <w:rFonts w:ascii="Courier New" w:hAnsi="Courier New" w:hint="default"/>
      </w:rPr>
    </w:lvl>
    <w:lvl w:ilvl="8" w:tplc="84260E7A">
      <w:start w:val="1"/>
      <w:numFmt w:val="bullet"/>
      <w:lvlText w:val=""/>
      <w:lvlJc w:val="left"/>
      <w:pPr>
        <w:ind w:left="6480" w:hanging="360"/>
      </w:pPr>
      <w:rPr>
        <w:rFonts w:ascii="Wingdings" w:hAnsi="Wingdings" w:hint="default"/>
      </w:rPr>
    </w:lvl>
  </w:abstractNum>
  <w:abstractNum w:abstractNumId="25" w15:restartNumberingAfterBreak="0">
    <w:nsid w:val="55F7BA0B"/>
    <w:multiLevelType w:val="hybridMultilevel"/>
    <w:tmpl w:val="4CE6A844"/>
    <w:lvl w:ilvl="0" w:tplc="A942FB52">
      <w:start w:val="1"/>
      <w:numFmt w:val="bullet"/>
      <w:lvlText w:val="o"/>
      <w:lvlJc w:val="left"/>
      <w:pPr>
        <w:ind w:left="720" w:hanging="360"/>
      </w:pPr>
      <w:rPr>
        <w:rFonts w:ascii="Courier New" w:hAnsi="Courier New" w:hint="default"/>
      </w:rPr>
    </w:lvl>
    <w:lvl w:ilvl="1" w:tplc="08B8FADC">
      <w:start w:val="1"/>
      <w:numFmt w:val="bullet"/>
      <w:lvlText w:val="o"/>
      <w:lvlJc w:val="left"/>
      <w:pPr>
        <w:ind w:left="1440" w:hanging="360"/>
      </w:pPr>
      <w:rPr>
        <w:rFonts w:ascii="Courier New" w:hAnsi="Courier New" w:hint="default"/>
      </w:rPr>
    </w:lvl>
    <w:lvl w:ilvl="2" w:tplc="6FBCFEE6">
      <w:start w:val="1"/>
      <w:numFmt w:val="bullet"/>
      <w:lvlText w:val="§"/>
      <w:lvlJc w:val="left"/>
      <w:pPr>
        <w:ind w:left="2160" w:hanging="360"/>
      </w:pPr>
      <w:rPr>
        <w:rFonts w:ascii="Courier New" w:hAnsi="Courier New" w:hint="default"/>
      </w:rPr>
    </w:lvl>
    <w:lvl w:ilvl="3" w:tplc="465A4DF4">
      <w:start w:val="1"/>
      <w:numFmt w:val="bullet"/>
      <w:lvlText w:val=""/>
      <w:lvlJc w:val="left"/>
      <w:pPr>
        <w:ind w:left="2880" w:hanging="360"/>
      </w:pPr>
      <w:rPr>
        <w:rFonts w:ascii="Symbol" w:hAnsi="Symbol" w:hint="default"/>
      </w:rPr>
    </w:lvl>
    <w:lvl w:ilvl="4" w:tplc="EADCC100">
      <w:start w:val="1"/>
      <w:numFmt w:val="bullet"/>
      <w:lvlText w:val="o"/>
      <w:lvlJc w:val="left"/>
      <w:pPr>
        <w:ind w:left="3600" w:hanging="360"/>
      </w:pPr>
      <w:rPr>
        <w:rFonts w:ascii="Courier New" w:hAnsi="Courier New" w:hint="default"/>
      </w:rPr>
    </w:lvl>
    <w:lvl w:ilvl="5" w:tplc="D6262230">
      <w:start w:val="1"/>
      <w:numFmt w:val="bullet"/>
      <w:lvlText w:val=""/>
      <w:lvlJc w:val="left"/>
      <w:pPr>
        <w:ind w:left="4320" w:hanging="360"/>
      </w:pPr>
      <w:rPr>
        <w:rFonts w:ascii="Wingdings" w:hAnsi="Wingdings" w:hint="default"/>
      </w:rPr>
    </w:lvl>
    <w:lvl w:ilvl="6" w:tplc="F8E4F45E">
      <w:start w:val="1"/>
      <w:numFmt w:val="bullet"/>
      <w:lvlText w:val=""/>
      <w:lvlJc w:val="left"/>
      <w:pPr>
        <w:ind w:left="5040" w:hanging="360"/>
      </w:pPr>
      <w:rPr>
        <w:rFonts w:ascii="Symbol" w:hAnsi="Symbol" w:hint="default"/>
      </w:rPr>
    </w:lvl>
    <w:lvl w:ilvl="7" w:tplc="6F8842AA">
      <w:start w:val="1"/>
      <w:numFmt w:val="bullet"/>
      <w:lvlText w:val="o"/>
      <w:lvlJc w:val="left"/>
      <w:pPr>
        <w:ind w:left="5760" w:hanging="360"/>
      </w:pPr>
      <w:rPr>
        <w:rFonts w:ascii="Courier New" w:hAnsi="Courier New" w:hint="default"/>
      </w:rPr>
    </w:lvl>
    <w:lvl w:ilvl="8" w:tplc="E0A6FC96">
      <w:start w:val="1"/>
      <w:numFmt w:val="bullet"/>
      <w:lvlText w:val=""/>
      <w:lvlJc w:val="left"/>
      <w:pPr>
        <w:ind w:left="6480" w:hanging="360"/>
      </w:pPr>
      <w:rPr>
        <w:rFonts w:ascii="Wingdings" w:hAnsi="Wingdings" w:hint="default"/>
      </w:rPr>
    </w:lvl>
  </w:abstractNum>
  <w:abstractNum w:abstractNumId="26"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84E72C9"/>
    <w:multiLevelType w:val="hybridMultilevel"/>
    <w:tmpl w:val="D5D84B00"/>
    <w:lvl w:ilvl="0" w:tplc="D528178C">
      <w:start w:val="1"/>
      <w:numFmt w:val="bullet"/>
      <w:lvlText w:val=""/>
      <w:lvlJc w:val="left"/>
      <w:pPr>
        <w:ind w:left="720" w:hanging="360"/>
      </w:pPr>
      <w:rPr>
        <w:rFonts w:ascii="Symbol" w:hAnsi="Symbol" w:hint="default"/>
      </w:rPr>
    </w:lvl>
    <w:lvl w:ilvl="1" w:tplc="DEA62042">
      <w:start w:val="1"/>
      <w:numFmt w:val="bullet"/>
      <w:lvlText w:val="o"/>
      <w:lvlJc w:val="left"/>
      <w:pPr>
        <w:ind w:left="1440" w:hanging="360"/>
      </w:pPr>
      <w:rPr>
        <w:rFonts w:ascii="Courier New" w:hAnsi="Courier New" w:hint="default"/>
      </w:rPr>
    </w:lvl>
    <w:lvl w:ilvl="2" w:tplc="EE68AA8E">
      <w:start w:val="1"/>
      <w:numFmt w:val="bullet"/>
      <w:lvlText w:val=""/>
      <w:lvlJc w:val="left"/>
      <w:pPr>
        <w:ind w:left="2160" w:hanging="360"/>
      </w:pPr>
      <w:rPr>
        <w:rFonts w:ascii="Wingdings" w:hAnsi="Wingdings" w:hint="default"/>
      </w:rPr>
    </w:lvl>
    <w:lvl w:ilvl="3" w:tplc="B5F0702C">
      <w:start w:val="1"/>
      <w:numFmt w:val="bullet"/>
      <w:lvlText w:val=""/>
      <w:lvlJc w:val="left"/>
      <w:pPr>
        <w:ind w:left="2880" w:hanging="360"/>
      </w:pPr>
      <w:rPr>
        <w:rFonts w:ascii="Symbol" w:hAnsi="Symbol" w:hint="default"/>
      </w:rPr>
    </w:lvl>
    <w:lvl w:ilvl="4" w:tplc="A66E58E8">
      <w:start w:val="1"/>
      <w:numFmt w:val="bullet"/>
      <w:lvlText w:val="o"/>
      <w:lvlJc w:val="left"/>
      <w:pPr>
        <w:ind w:left="3600" w:hanging="360"/>
      </w:pPr>
      <w:rPr>
        <w:rFonts w:ascii="Courier New" w:hAnsi="Courier New" w:hint="default"/>
      </w:rPr>
    </w:lvl>
    <w:lvl w:ilvl="5" w:tplc="31A04D80">
      <w:start w:val="1"/>
      <w:numFmt w:val="bullet"/>
      <w:lvlText w:val=""/>
      <w:lvlJc w:val="left"/>
      <w:pPr>
        <w:ind w:left="4320" w:hanging="360"/>
      </w:pPr>
      <w:rPr>
        <w:rFonts w:ascii="Wingdings" w:hAnsi="Wingdings" w:hint="default"/>
      </w:rPr>
    </w:lvl>
    <w:lvl w:ilvl="6" w:tplc="A0B83F56">
      <w:start w:val="1"/>
      <w:numFmt w:val="bullet"/>
      <w:lvlText w:val=""/>
      <w:lvlJc w:val="left"/>
      <w:pPr>
        <w:ind w:left="5040" w:hanging="360"/>
      </w:pPr>
      <w:rPr>
        <w:rFonts w:ascii="Symbol" w:hAnsi="Symbol" w:hint="default"/>
      </w:rPr>
    </w:lvl>
    <w:lvl w:ilvl="7" w:tplc="1A8CB64E">
      <w:start w:val="1"/>
      <w:numFmt w:val="bullet"/>
      <w:lvlText w:val="o"/>
      <w:lvlJc w:val="left"/>
      <w:pPr>
        <w:ind w:left="5760" w:hanging="360"/>
      </w:pPr>
      <w:rPr>
        <w:rFonts w:ascii="Courier New" w:hAnsi="Courier New" w:hint="default"/>
      </w:rPr>
    </w:lvl>
    <w:lvl w:ilvl="8" w:tplc="4F9A2212">
      <w:start w:val="1"/>
      <w:numFmt w:val="bullet"/>
      <w:lvlText w:val=""/>
      <w:lvlJc w:val="left"/>
      <w:pPr>
        <w:ind w:left="6480" w:hanging="360"/>
      </w:pPr>
      <w:rPr>
        <w:rFonts w:ascii="Wingdings" w:hAnsi="Wingdings" w:hint="default"/>
      </w:rPr>
    </w:lvl>
  </w:abstractNum>
  <w:abstractNum w:abstractNumId="28" w15:restartNumberingAfterBreak="0">
    <w:nsid w:val="690614BB"/>
    <w:multiLevelType w:val="hybridMultilevel"/>
    <w:tmpl w:val="E3E432D6"/>
    <w:lvl w:ilvl="0" w:tplc="8F423E88">
      <w:start w:val="1"/>
      <w:numFmt w:val="bullet"/>
      <w:lvlText w:val=""/>
      <w:lvlJc w:val="left"/>
      <w:pPr>
        <w:ind w:left="720" w:hanging="360"/>
      </w:pPr>
      <w:rPr>
        <w:rFonts w:ascii="Symbol" w:hAnsi="Symbol" w:hint="default"/>
      </w:rPr>
    </w:lvl>
    <w:lvl w:ilvl="1" w:tplc="4DAE96FC">
      <w:start w:val="1"/>
      <w:numFmt w:val="bullet"/>
      <w:lvlText w:val="o"/>
      <w:lvlJc w:val="left"/>
      <w:pPr>
        <w:ind w:left="1440" w:hanging="360"/>
      </w:pPr>
      <w:rPr>
        <w:rFonts w:ascii="Courier New" w:hAnsi="Courier New" w:hint="default"/>
      </w:rPr>
    </w:lvl>
    <w:lvl w:ilvl="2" w:tplc="E87C8ED4">
      <w:start w:val="1"/>
      <w:numFmt w:val="bullet"/>
      <w:lvlText w:val=""/>
      <w:lvlJc w:val="left"/>
      <w:pPr>
        <w:ind w:left="2160" w:hanging="360"/>
      </w:pPr>
      <w:rPr>
        <w:rFonts w:ascii="Wingdings" w:hAnsi="Wingdings" w:hint="default"/>
      </w:rPr>
    </w:lvl>
    <w:lvl w:ilvl="3" w:tplc="F35250C6">
      <w:start w:val="1"/>
      <w:numFmt w:val="bullet"/>
      <w:lvlText w:val=""/>
      <w:lvlJc w:val="left"/>
      <w:pPr>
        <w:ind w:left="2880" w:hanging="360"/>
      </w:pPr>
      <w:rPr>
        <w:rFonts w:ascii="Symbol" w:hAnsi="Symbol" w:hint="default"/>
      </w:rPr>
    </w:lvl>
    <w:lvl w:ilvl="4" w:tplc="51EC266C">
      <w:start w:val="1"/>
      <w:numFmt w:val="bullet"/>
      <w:lvlText w:val="o"/>
      <w:lvlJc w:val="left"/>
      <w:pPr>
        <w:ind w:left="3600" w:hanging="360"/>
      </w:pPr>
      <w:rPr>
        <w:rFonts w:ascii="Courier New" w:hAnsi="Courier New" w:hint="default"/>
      </w:rPr>
    </w:lvl>
    <w:lvl w:ilvl="5" w:tplc="7870DD5A">
      <w:start w:val="1"/>
      <w:numFmt w:val="bullet"/>
      <w:lvlText w:val=""/>
      <w:lvlJc w:val="left"/>
      <w:pPr>
        <w:ind w:left="4320" w:hanging="360"/>
      </w:pPr>
      <w:rPr>
        <w:rFonts w:ascii="Wingdings" w:hAnsi="Wingdings" w:hint="default"/>
      </w:rPr>
    </w:lvl>
    <w:lvl w:ilvl="6" w:tplc="63201D12">
      <w:start w:val="1"/>
      <w:numFmt w:val="bullet"/>
      <w:lvlText w:val=""/>
      <w:lvlJc w:val="left"/>
      <w:pPr>
        <w:ind w:left="5040" w:hanging="360"/>
      </w:pPr>
      <w:rPr>
        <w:rFonts w:ascii="Symbol" w:hAnsi="Symbol" w:hint="default"/>
      </w:rPr>
    </w:lvl>
    <w:lvl w:ilvl="7" w:tplc="873C7C06">
      <w:start w:val="1"/>
      <w:numFmt w:val="bullet"/>
      <w:lvlText w:val="o"/>
      <w:lvlJc w:val="left"/>
      <w:pPr>
        <w:ind w:left="5760" w:hanging="360"/>
      </w:pPr>
      <w:rPr>
        <w:rFonts w:ascii="Courier New" w:hAnsi="Courier New" w:hint="default"/>
      </w:rPr>
    </w:lvl>
    <w:lvl w:ilvl="8" w:tplc="853CD816">
      <w:start w:val="1"/>
      <w:numFmt w:val="bullet"/>
      <w:lvlText w:val=""/>
      <w:lvlJc w:val="left"/>
      <w:pPr>
        <w:ind w:left="6480" w:hanging="360"/>
      </w:pPr>
      <w:rPr>
        <w:rFonts w:ascii="Wingdings" w:hAnsi="Wingdings" w:hint="default"/>
      </w:rPr>
    </w:lvl>
  </w:abstractNum>
  <w:abstractNum w:abstractNumId="29" w15:restartNumberingAfterBreak="0">
    <w:nsid w:val="6BFAEA3D"/>
    <w:multiLevelType w:val="hybridMultilevel"/>
    <w:tmpl w:val="A1888EF8"/>
    <w:lvl w:ilvl="0" w:tplc="3F9C955E">
      <w:start w:val="1"/>
      <w:numFmt w:val="bullet"/>
      <w:lvlText w:val="o"/>
      <w:lvlJc w:val="left"/>
      <w:pPr>
        <w:ind w:left="720" w:hanging="360"/>
      </w:pPr>
      <w:rPr>
        <w:rFonts w:ascii="Symbol" w:hAnsi="Symbol" w:hint="default"/>
      </w:rPr>
    </w:lvl>
    <w:lvl w:ilvl="1" w:tplc="D20EF970">
      <w:start w:val="1"/>
      <w:numFmt w:val="bullet"/>
      <w:lvlText w:val="o"/>
      <w:lvlJc w:val="left"/>
      <w:pPr>
        <w:ind w:left="1440" w:hanging="360"/>
      </w:pPr>
      <w:rPr>
        <w:rFonts w:ascii="Courier New" w:hAnsi="Courier New" w:hint="default"/>
      </w:rPr>
    </w:lvl>
    <w:lvl w:ilvl="2" w:tplc="CE506464">
      <w:start w:val="1"/>
      <w:numFmt w:val="bullet"/>
      <w:lvlText w:val=""/>
      <w:lvlJc w:val="left"/>
      <w:pPr>
        <w:ind w:left="2160" w:hanging="360"/>
      </w:pPr>
      <w:rPr>
        <w:rFonts w:ascii="Wingdings" w:hAnsi="Wingdings" w:hint="default"/>
      </w:rPr>
    </w:lvl>
    <w:lvl w:ilvl="3" w:tplc="A9325D0A">
      <w:start w:val="1"/>
      <w:numFmt w:val="bullet"/>
      <w:lvlText w:val=""/>
      <w:lvlJc w:val="left"/>
      <w:pPr>
        <w:ind w:left="2880" w:hanging="360"/>
      </w:pPr>
      <w:rPr>
        <w:rFonts w:ascii="Symbol" w:hAnsi="Symbol" w:hint="default"/>
      </w:rPr>
    </w:lvl>
    <w:lvl w:ilvl="4" w:tplc="A7B421FA">
      <w:start w:val="1"/>
      <w:numFmt w:val="bullet"/>
      <w:lvlText w:val="o"/>
      <w:lvlJc w:val="left"/>
      <w:pPr>
        <w:ind w:left="3600" w:hanging="360"/>
      </w:pPr>
      <w:rPr>
        <w:rFonts w:ascii="Courier New" w:hAnsi="Courier New" w:hint="default"/>
      </w:rPr>
    </w:lvl>
    <w:lvl w:ilvl="5" w:tplc="E43EC360">
      <w:start w:val="1"/>
      <w:numFmt w:val="bullet"/>
      <w:lvlText w:val=""/>
      <w:lvlJc w:val="left"/>
      <w:pPr>
        <w:ind w:left="4320" w:hanging="360"/>
      </w:pPr>
      <w:rPr>
        <w:rFonts w:ascii="Wingdings" w:hAnsi="Wingdings" w:hint="default"/>
      </w:rPr>
    </w:lvl>
    <w:lvl w:ilvl="6" w:tplc="CB5E85CE">
      <w:start w:val="1"/>
      <w:numFmt w:val="bullet"/>
      <w:lvlText w:val=""/>
      <w:lvlJc w:val="left"/>
      <w:pPr>
        <w:ind w:left="5040" w:hanging="360"/>
      </w:pPr>
      <w:rPr>
        <w:rFonts w:ascii="Symbol" w:hAnsi="Symbol" w:hint="default"/>
      </w:rPr>
    </w:lvl>
    <w:lvl w:ilvl="7" w:tplc="D24E98E2">
      <w:start w:val="1"/>
      <w:numFmt w:val="bullet"/>
      <w:lvlText w:val="o"/>
      <w:lvlJc w:val="left"/>
      <w:pPr>
        <w:ind w:left="5760" w:hanging="360"/>
      </w:pPr>
      <w:rPr>
        <w:rFonts w:ascii="Courier New" w:hAnsi="Courier New" w:hint="default"/>
      </w:rPr>
    </w:lvl>
    <w:lvl w:ilvl="8" w:tplc="978E8F42">
      <w:start w:val="1"/>
      <w:numFmt w:val="bullet"/>
      <w:lvlText w:val=""/>
      <w:lvlJc w:val="left"/>
      <w:pPr>
        <w:ind w:left="6480" w:hanging="360"/>
      </w:pPr>
      <w:rPr>
        <w:rFonts w:ascii="Wingdings" w:hAnsi="Wingdings" w:hint="default"/>
      </w:rPr>
    </w:lvl>
  </w:abstractNum>
  <w:abstractNum w:abstractNumId="30" w15:restartNumberingAfterBreak="0">
    <w:nsid w:val="6C2B9D7A"/>
    <w:multiLevelType w:val="hybridMultilevel"/>
    <w:tmpl w:val="7BDE6DF2"/>
    <w:lvl w:ilvl="0" w:tplc="739A5268">
      <w:start w:val="1"/>
      <w:numFmt w:val="bullet"/>
      <w:lvlText w:val="·"/>
      <w:lvlJc w:val="left"/>
      <w:pPr>
        <w:ind w:left="720" w:hanging="360"/>
      </w:pPr>
      <w:rPr>
        <w:rFonts w:ascii="Symbol" w:hAnsi="Symbol" w:hint="default"/>
      </w:rPr>
    </w:lvl>
    <w:lvl w:ilvl="1" w:tplc="B58439C0">
      <w:start w:val="1"/>
      <w:numFmt w:val="bullet"/>
      <w:lvlText w:val="o"/>
      <w:lvlJc w:val="left"/>
      <w:pPr>
        <w:ind w:left="1440" w:hanging="360"/>
      </w:pPr>
      <w:rPr>
        <w:rFonts w:ascii="Courier New" w:hAnsi="Courier New" w:hint="default"/>
      </w:rPr>
    </w:lvl>
    <w:lvl w:ilvl="2" w:tplc="EE0AA6DA">
      <w:start w:val="1"/>
      <w:numFmt w:val="bullet"/>
      <w:lvlText w:val=""/>
      <w:lvlJc w:val="left"/>
      <w:pPr>
        <w:ind w:left="2160" w:hanging="360"/>
      </w:pPr>
      <w:rPr>
        <w:rFonts w:ascii="Wingdings" w:hAnsi="Wingdings" w:hint="default"/>
      </w:rPr>
    </w:lvl>
    <w:lvl w:ilvl="3" w:tplc="83861256">
      <w:start w:val="1"/>
      <w:numFmt w:val="bullet"/>
      <w:lvlText w:val=""/>
      <w:lvlJc w:val="left"/>
      <w:pPr>
        <w:ind w:left="2880" w:hanging="360"/>
      </w:pPr>
      <w:rPr>
        <w:rFonts w:ascii="Symbol" w:hAnsi="Symbol" w:hint="default"/>
      </w:rPr>
    </w:lvl>
    <w:lvl w:ilvl="4" w:tplc="CEB0C83C">
      <w:start w:val="1"/>
      <w:numFmt w:val="bullet"/>
      <w:lvlText w:val="o"/>
      <w:lvlJc w:val="left"/>
      <w:pPr>
        <w:ind w:left="3600" w:hanging="360"/>
      </w:pPr>
      <w:rPr>
        <w:rFonts w:ascii="Courier New" w:hAnsi="Courier New" w:hint="default"/>
      </w:rPr>
    </w:lvl>
    <w:lvl w:ilvl="5" w:tplc="4C6C4CF6">
      <w:start w:val="1"/>
      <w:numFmt w:val="bullet"/>
      <w:lvlText w:val=""/>
      <w:lvlJc w:val="left"/>
      <w:pPr>
        <w:ind w:left="4320" w:hanging="360"/>
      </w:pPr>
      <w:rPr>
        <w:rFonts w:ascii="Wingdings" w:hAnsi="Wingdings" w:hint="default"/>
      </w:rPr>
    </w:lvl>
    <w:lvl w:ilvl="6" w:tplc="F496CB5E">
      <w:start w:val="1"/>
      <w:numFmt w:val="bullet"/>
      <w:lvlText w:val=""/>
      <w:lvlJc w:val="left"/>
      <w:pPr>
        <w:ind w:left="5040" w:hanging="360"/>
      </w:pPr>
      <w:rPr>
        <w:rFonts w:ascii="Symbol" w:hAnsi="Symbol" w:hint="default"/>
      </w:rPr>
    </w:lvl>
    <w:lvl w:ilvl="7" w:tplc="6FC67B96">
      <w:start w:val="1"/>
      <w:numFmt w:val="bullet"/>
      <w:lvlText w:val="o"/>
      <w:lvlJc w:val="left"/>
      <w:pPr>
        <w:ind w:left="5760" w:hanging="360"/>
      </w:pPr>
      <w:rPr>
        <w:rFonts w:ascii="Courier New" w:hAnsi="Courier New" w:hint="default"/>
      </w:rPr>
    </w:lvl>
    <w:lvl w:ilvl="8" w:tplc="90FEC938">
      <w:start w:val="1"/>
      <w:numFmt w:val="bullet"/>
      <w:lvlText w:val=""/>
      <w:lvlJc w:val="left"/>
      <w:pPr>
        <w:ind w:left="6480" w:hanging="360"/>
      </w:pPr>
      <w:rPr>
        <w:rFonts w:ascii="Wingdings" w:hAnsi="Wingdings" w:hint="default"/>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29F3A7"/>
    <w:multiLevelType w:val="hybridMultilevel"/>
    <w:tmpl w:val="663A169A"/>
    <w:lvl w:ilvl="0" w:tplc="61CA21F2">
      <w:start w:val="1"/>
      <w:numFmt w:val="bullet"/>
      <w:lvlText w:val=""/>
      <w:lvlJc w:val="left"/>
      <w:pPr>
        <w:ind w:left="720" w:hanging="360"/>
      </w:pPr>
      <w:rPr>
        <w:rFonts w:ascii="Symbol" w:hAnsi="Symbol" w:hint="default"/>
      </w:rPr>
    </w:lvl>
    <w:lvl w:ilvl="1" w:tplc="CA50EDA0">
      <w:start w:val="1"/>
      <w:numFmt w:val="bullet"/>
      <w:lvlText w:val="o"/>
      <w:lvlJc w:val="left"/>
      <w:pPr>
        <w:ind w:left="1440" w:hanging="360"/>
      </w:pPr>
      <w:rPr>
        <w:rFonts w:ascii="Courier New" w:hAnsi="Courier New" w:hint="default"/>
      </w:rPr>
    </w:lvl>
    <w:lvl w:ilvl="2" w:tplc="D422BF3C">
      <w:start w:val="1"/>
      <w:numFmt w:val="bullet"/>
      <w:lvlText w:val=""/>
      <w:lvlJc w:val="left"/>
      <w:pPr>
        <w:ind w:left="2160" w:hanging="360"/>
      </w:pPr>
      <w:rPr>
        <w:rFonts w:ascii="Wingdings" w:hAnsi="Wingdings" w:hint="default"/>
      </w:rPr>
    </w:lvl>
    <w:lvl w:ilvl="3" w:tplc="079E86EC">
      <w:start w:val="1"/>
      <w:numFmt w:val="bullet"/>
      <w:lvlText w:val=""/>
      <w:lvlJc w:val="left"/>
      <w:pPr>
        <w:ind w:left="2880" w:hanging="360"/>
      </w:pPr>
      <w:rPr>
        <w:rFonts w:ascii="Symbol" w:hAnsi="Symbol" w:hint="default"/>
      </w:rPr>
    </w:lvl>
    <w:lvl w:ilvl="4" w:tplc="90B28942">
      <w:start w:val="1"/>
      <w:numFmt w:val="bullet"/>
      <w:lvlText w:val="o"/>
      <w:lvlJc w:val="left"/>
      <w:pPr>
        <w:ind w:left="3600" w:hanging="360"/>
      </w:pPr>
      <w:rPr>
        <w:rFonts w:ascii="Courier New" w:hAnsi="Courier New" w:hint="default"/>
      </w:rPr>
    </w:lvl>
    <w:lvl w:ilvl="5" w:tplc="1FF07C88">
      <w:start w:val="1"/>
      <w:numFmt w:val="bullet"/>
      <w:lvlText w:val=""/>
      <w:lvlJc w:val="left"/>
      <w:pPr>
        <w:ind w:left="4320" w:hanging="360"/>
      </w:pPr>
      <w:rPr>
        <w:rFonts w:ascii="Wingdings" w:hAnsi="Wingdings" w:hint="default"/>
      </w:rPr>
    </w:lvl>
    <w:lvl w:ilvl="6" w:tplc="035ACF54">
      <w:start w:val="1"/>
      <w:numFmt w:val="bullet"/>
      <w:lvlText w:val=""/>
      <w:lvlJc w:val="left"/>
      <w:pPr>
        <w:ind w:left="5040" w:hanging="360"/>
      </w:pPr>
      <w:rPr>
        <w:rFonts w:ascii="Symbol" w:hAnsi="Symbol" w:hint="default"/>
      </w:rPr>
    </w:lvl>
    <w:lvl w:ilvl="7" w:tplc="410AA9EA">
      <w:start w:val="1"/>
      <w:numFmt w:val="bullet"/>
      <w:lvlText w:val="o"/>
      <w:lvlJc w:val="left"/>
      <w:pPr>
        <w:ind w:left="5760" w:hanging="360"/>
      </w:pPr>
      <w:rPr>
        <w:rFonts w:ascii="Courier New" w:hAnsi="Courier New" w:hint="default"/>
      </w:rPr>
    </w:lvl>
    <w:lvl w:ilvl="8" w:tplc="EFC0220C">
      <w:start w:val="1"/>
      <w:numFmt w:val="bullet"/>
      <w:lvlText w:val=""/>
      <w:lvlJc w:val="left"/>
      <w:pPr>
        <w:ind w:left="6480" w:hanging="360"/>
      </w:pPr>
      <w:rPr>
        <w:rFonts w:ascii="Wingdings" w:hAnsi="Wingdings" w:hint="default"/>
      </w:rPr>
    </w:lvl>
  </w:abstractNum>
  <w:abstractNum w:abstractNumId="34"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732313415">
    <w:abstractNumId w:val="7"/>
  </w:num>
  <w:num w:numId="2" w16cid:durableId="307787085">
    <w:abstractNumId w:val="10"/>
  </w:num>
  <w:num w:numId="3" w16cid:durableId="1393232094">
    <w:abstractNumId w:val="9"/>
  </w:num>
  <w:num w:numId="4" w16cid:durableId="1921791384">
    <w:abstractNumId w:val="13"/>
  </w:num>
  <w:num w:numId="5" w16cid:durableId="1164473587">
    <w:abstractNumId w:val="11"/>
  </w:num>
  <w:num w:numId="6" w16cid:durableId="1891719577">
    <w:abstractNumId w:val="28"/>
  </w:num>
  <w:num w:numId="7" w16cid:durableId="1640913741">
    <w:abstractNumId w:val="14"/>
  </w:num>
  <w:num w:numId="8" w16cid:durableId="1648631614">
    <w:abstractNumId w:val="19"/>
  </w:num>
  <w:num w:numId="9" w16cid:durableId="1712680550">
    <w:abstractNumId w:val="23"/>
  </w:num>
  <w:num w:numId="10" w16cid:durableId="1254582562">
    <w:abstractNumId w:val="27"/>
  </w:num>
  <w:num w:numId="11" w16cid:durableId="1264149949">
    <w:abstractNumId w:val="15"/>
  </w:num>
  <w:num w:numId="12" w16cid:durableId="629551108">
    <w:abstractNumId w:val="6"/>
  </w:num>
  <w:num w:numId="13" w16cid:durableId="397632304">
    <w:abstractNumId w:val="25"/>
  </w:num>
  <w:num w:numId="14" w16cid:durableId="24864682">
    <w:abstractNumId w:val="12"/>
  </w:num>
  <w:num w:numId="15" w16cid:durableId="335772224">
    <w:abstractNumId w:val="17"/>
  </w:num>
  <w:num w:numId="16" w16cid:durableId="940145479">
    <w:abstractNumId w:val="20"/>
  </w:num>
  <w:num w:numId="17" w16cid:durableId="1694385118">
    <w:abstractNumId w:val="5"/>
  </w:num>
  <w:num w:numId="18" w16cid:durableId="1005670643">
    <w:abstractNumId w:val="24"/>
  </w:num>
  <w:num w:numId="19" w16cid:durableId="776602784">
    <w:abstractNumId w:val="2"/>
  </w:num>
  <w:num w:numId="20" w16cid:durableId="1209952298">
    <w:abstractNumId w:val="4"/>
  </w:num>
  <w:num w:numId="21" w16cid:durableId="328212451">
    <w:abstractNumId w:val="33"/>
  </w:num>
  <w:num w:numId="22" w16cid:durableId="2022313681">
    <w:abstractNumId w:val="8"/>
  </w:num>
  <w:num w:numId="23" w16cid:durableId="944849147">
    <w:abstractNumId w:val="16"/>
  </w:num>
  <w:num w:numId="24" w16cid:durableId="1704597631">
    <w:abstractNumId w:val="21"/>
  </w:num>
  <w:num w:numId="25" w16cid:durableId="61098979">
    <w:abstractNumId w:val="29"/>
  </w:num>
  <w:num w:numId="26" w16cid:durableId="2004159432">
    <w:abstractNumId w:val="18"/>
  </w:num>
  <w:num w:numId="27" w16cid:durableId="859003858">
    <w:abstractNumId w:val="30"/>
  </w:num>
  <w:num w:numId="28" w16cid:durableId="313872142">
    <w:abstractNumId w:val="3"/>
  </w:num>
  <w:num w:numId="29" w16cid:durableId="923801637">
    <w:abstractNumId w:val="22"/>
  </w:num>
  <w:num w:numId="30" w16cid:durableId="1825467166">
    <w:abstractNumId w:val="1"/>
  </w:num>
  <w:num w:numId="31" w16cid:durableId="474487598">
    <w:abstractNumId w:val="34"/>
  </w:num>
  <w:num w:numId="32" w16cid:durableId="1988585515">
    <w:abstractNumId w:val="31"/>
  </w:num>
  <w:num w:numId="33" w16cid:durableId="85620115">
    <w:abstractNumId w:val="32"/>
  </w:num>
  <w:num w:numId="34" w16cid:durableId="1463378424">
    <w:abstractNumId w:val="0"/>
  </w:num>
  <w:num w:numId="35" w16cid:durableId="628439388">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61017"/>
    <w:rsid w:val="00082050"/>
    <w:rsid w:val="000A569F"/>
    <w:rsid w:val="000B2CE7"/>
    <w:rsid w:val="000B32C2"/>
    <w:rsid w:val="000B77E5"/>
    <w:rsid w:val="000D6968"/>
    <w:rsid w:val="000D6B05"/>
    <w:rsid w:val="000F3920"/>
    <w:rsid w:val="000F5932"/>
    <w:rsid w:val="001201E4"/>
    <w:rsid w:val="001235FA"/>
    <w:rsid w:val="00134A57"/>
    <w:rsid w:val="001357C9"/>
    <w:rsid w:val="001566F2"/>
    <w:rsid w:val="001567EC"/>
    <w:rsid w:val="0015788A"/>
    <w:rsid w:val="0017045F"/>
    <w:rsid w:val="001714F0"/>
    <w:rsid w:val="001857A7"/>
    <w:rsid w:val="001978C4"/>
    <w:rsid w:val="001A5013"/>
    <w:rsid w:val="001A5D66"/>
    <w:rsid w:val="001B2301"/>
    <w:rsid w:val="001E3CA3"/>
    <w:rsid w:val="001F2B16"/>
    <w:rsid w:val="00235450"/>
    <w:rsid w:val="00261993"/>
    <w:rsid w:val="002661CB"/>
    <w:rsid w:val="00275D5E"/>
    <w:rsid w:val="00277065"/>
    <w:rsid w:val="00291A59"/>
    <w:rsid w:val="002A6AF6"/>
    <w:rsid w:val="002E16E7"/>
    <w:rsid w:val="002E3705"/>
    <w:rsid w:val="002E5D89"/>
    <w:rsid w:val="002F4E11"/>
    <w:rsid w:val="003152BB"/>
    <w:rsid w:val="00332D33"/>
    <w:rsid w:val="003365A2"/>
    <w:rsid w:val="0034611F"/>
    <w:rsid w:val="00372F45"/>
    <w:rsid w:val="00375061"/>
    <w:rsid w:val="003752A4"/>
    <w:rsid w:val="00377808"/>
    <w:rsid w:val="00377FFC"/>
    <w:rsid w:val="003A05B6"/>
    <w:rsid w:val="003A6519"/>
    <w:rsid w:val="003B2EB4"/>
    <w:rsid w:val="003C1D02"/>
    <w:rsid w:val="003D4E0B"/>
    <w:rsid w:val="003F2BD9"/>
    <w:rsid w:val="003F6230"/>
    <w:rsid w:val="00411BE9"/>
    <w:rsid w:val="0042168C"/>
    <w:rsid w:val="00430916"/>
    <w:rsid w:val="0046077F"/>
    <w:rsid w:val="0046561A"/>
    <w:rsid w:val="00465755"/>
    <w:rsid w:val="004750A7"/>
    <w:rsid w:val="00492175"/>
    <w:rsid w:val="004944EE"/>
    <w:rsid w:val="004A1719"/>
    <w:rsid w:val="004A7787"/>
    <w:rsid w:val="004B05BB"/>
    <w:rsid w:val="004B3C9A"/>
    <w:rsid w:val="004D6E1A"/>
    <w:rsid w:val="004F463D"/>
    <w:rsid w:val="004F75A7"/>
    <w:rsid w:val="00510ED3"/>
    <w:rsid w:val="00512916"/>
    <w:rsid w:val="00520198"/>
    <w:rsid w:val="00531C8C"/>
    <w:rsid w:val="00543D26"/>
    <w:rsid w:val="0056319A"/>
    <w:rsid w:val="00564CD3"/>
    <w:rsid w:val="00573834"/>
    <w:rsid w:val="00584A10"/>
    <w:rsid w:val="00590890"/>
    <w:rsid w:val="00597ED1"/>
    <w:rsid w:val="005B1D35"/>
    <w:rsid w:val="005B3CA6"/>
    <w:rsid w:val="005B4650"/>
    <w:rsid w:val="005B7ADF"/>
    <w:rsid w:val="005D08B6"/>
    <w:rsid w:val="005F1820"/>
    <w:rsid w:val="00603A66"/>
    <w:rsid w:val="00621FD9"/>
    <w:rsid w:val="0062626B"/>
    <w:rsid w:val="00626EDA"/>
    <w:rsid w:val="00652E10"/>
    <w:rsid w:val="0066773F"/>
    <w:rsid w:val="00671FE5"/>
    <w:rsid w:val="00672209"/>
    <w:rsid w:val="00680CD2"/>
    <w:rsid w:val="006810FA"/>
    <w:rsid w:val="006A6793"/>
    <w:rsid w:val="006B1A64"/>
    <w:rsid w:val="006C00AF"/>
    <w:rsid w:val="006E7504"/>
    <w:rsid w:val="006F3A59"/>
    <w:rsid w:val="006F569D"/>
    <w:rsid w:val="006F7E8A"/>
    <w:rsid w:val="007054BB"/>
    <w:rsid w:val="007070A1"/>
    <w:rsid w:val="00715DD1"/>
    <w:rsid w:val="007239F8"/>
    <w:rsid w:val="0072620F"/>
    <w:rsid w:val="00735B7D"/>
    <w:rsid w:val="00740AC8"/>
    <w:rsid w:val="00751AC1"/>
    <w:rsid w:val="007610DA"/>
    <w:rsid w:val="007616DB"/>
    <w:rsid w:val="00770F0A"/>
    <w:rsid w:val="00785BEE"/>
    <w:rsid w:val="007A03B3"/>
    <w:rsid w:val="007A5171"/>
    <w:rsid w:val="007A7E05"/>
    <w:rsid w:val="007C0ABC"/>
    <w:rsid w:val="007C5AC9"/>
    <w:rsid w:val="007D268D"/>
    <w:rsid w:val="007E217D"/>
    <w:rsid w:val="007E6128"/>
    <w:rsid w:val="007F2335"/>
    <w:rsid w:val="007F2F4C"/>
    <w:rsid w:val="007F788B"/>
    <w:rsid w:val="00805A94"/>
    <w:rsid w:val="0080784C"/>
    <w:rsid w:val="008116A6"/>
    <w:rsid w:val="00814E39"/>
    <w:rsid w:val="0083008F"/>
    <w:rsid w:val="008371E2"/>
    <w:rsid w:val="008472C3"/>
    <w:rsid w:val="00851A89"/>
    <w:rsid w:val="00866E39"/>
    <w:rsid w:val="00874C73"/>
    <w:rsid w:val="00877394"/>
    <w:rsid w:val="00887DB6"/>
    <w:rsid w:val="008941E7"/>
    <w:rsid w:val="00895C84"/>
    <w:rsid w:val="008A0564"/>
    <w:rsid w:val="008C1253"/>
    <w:rsid w:val="008C5B52"/>
    <w:rsid w:val="008E064B"/>
    <w:rsid w:val="008E41EE"/>
    <w:rsid w:val="008E4D8A"/>
    <w:rsid w:val="008F0D7C"/>
    <w:rsid w:val="008F2ECD"/>
    <w:rsid w:val="008F744A"/>
    <w:rsid w:val="009122BB"/>
    <w:rsid w:val="00921EC6"/>
    <w:rsid w:val="0094410A"/>
    <w:rsid w:val="009566F5"/>
    <w:rsid w:val="0099114F"/>
    <w:rsid w:val="00992F94"/>
    <w:rsid w:val="009A267F"/>
    <w:rsid w:val="009A448F"/>
    <w:rsid w:val="009B1F2D"/>
    <w:rsid w:val="009B4FDC"/>
    <w:rsid w:val="009D1474"/>
    <w:rsid w:val="009E331F"/>
    <w:rsid w:val="009F66A8"/>
    <w:rsid w:val="00A466EE"/>
    <w:rsid w:val="00A477BB"/>
    <w:rsid w:val="00A514C3"/>
    <w:rsid w:val="00A62B49"/>
    <w:rsid w:val="00A677F8"/>
    <w:rsid w:val="00A80AA7"/>
    <w:rsid w:val="00A91D2D"/>
    <w:rsid w:val="00A923D5"/>
    <w:rsid w:val="00AA6E73"/>
    <w:rsid w:val="00AC527B"/>
    <w:rsid w:val="00AD3666"/>
    <w:rsid w:val="00AF0239"/>
    <w:rsid w:val="00B0713A"/>
    <w:rsid w:val="00B35EB2"/>
    <w:rsid w:val="00B4263C"/>
    <w:rsid w:val="00B473C2"/>
    <w:rsid w:val="00B5559F"/>
    <w:rsid w:val="00B613DC"/>
    <w:rsid w:val="00B6679E"/>
    <w:rsid w:val="00B66F6B"/>
    <w:rsid w:val="00B72D55"/>
    <w:rsid w:val="00B81BD0"/>
    <w:rsid w:val="00B846C2"/>
    <w:rsid w:val="00B95F60"/>
    <w:rsid w:val="00BA33E2"/>
    <w:rsid w:val="00BB776F"/>
    <w:rsid w:val="00BE1A39"/>
    <w:rsid w:val="00BE3E54"/>
    <w:rsid w:val="00C067F2"/>
    <w:rsid w:val="00C31397"/>
    <w:rsid w:val="00C4589F"/>
    <w:rsid w:val="00C4731F"/>
    <w:rsid w:val="00C47D77"/>
    <w:rsid w:val="00C47E81"/>
    <w:rsid w:val="00C51C6A"/>
    <w:rsid w:val="00C541B5"/>
    <w:rsid w:val="00C8314B"/>
    <w:rsid w:val="00C84626"/>
    <w:rsid w:val="00C91F46"/>
    <w:rsid w:val="00CA7881"/>
    <w:rsid w:val="00CC387D"/>
    <w:rsid w:val="00CC51B6"/>
    <w:rsid w:val="00CC563E"/>
    <w:rsid w:val="00CD23C4"/>
    <w:rsid w:val="00CD2BC6"/>
    <w:rsid w:val="00CE4E1D"/>
    <w:rsid w:val="00CE5BBF"/>
    <w:rsid w:val="00CF553F"/>
    <w:rsid w:val="00D05E6B"/>
    <w:rsid w:val="00D11C7E"/>
    <w:rsid w:val="00D1335C"/>
    <w:rsid w:val="00D25B59"/>
    <w:rsid w:val="00D264C1"/>
    <w:rsid w:val="00D317BA"/>
    <w:rsid w:val="00D508B4"/>
    <w:rsid w:val="00D632CD"/>
    <w:rsid w:val="00D64040"/>
    <w:rsid w:val="00D85207"/>
    <w:rsid w:val="00D86752"/>
    <w:rsid w:val="00D95FA0"/>
    <w:rsid w:val="00D96FDF"/>
    <w:rsid w:val="00D97D24"/>
    <w:rsid w:val="00DA01DC"/>
    <w:rsid w:val="00DA1094"/>
    <w:rsid w:val="00DA43DE"/>
    <w:rsid w:val="00DA5725"/>
    <w:rsid w:val="00DA7F11"/>
    <w:rsid w:val="00DB0C09"/>
    <w:rsid w:val="00DC28D6"/>
    <w:rsid w:val="00DC4C0F"/>
    <w:rsid w:val="00DC5FAC"/>
    <w:rsid w:val="00DE0714"/>
    <w:rsid w:val="00DE1EB9"/>
    <w:rsid w:val="00DF4439"/>
    <w:rsid w:val="00DF66B4"/>
    <w:rsid w:val="00E00085"/>
    <w:rsid w:val="00E06B9B"/>
    <w:rsid w:val="00E24FDF"/>
    <w:rsid w:val="00E3210F"/>
    <w:rsid w:val="00E36879"/>
    <w:rsid w:val="00E3EDA7"/>
    <w:rsid w:val="00E606E8"/>
    <w:rsid w:val="00E647DF"/>
    <w:rsid w:val="00E763E4"/>
    <w:rsid w:val="00E82606"/>
    <w:rsid w:val="00E9136B"/>
    <w:rsid w:val="00EA1B55"/>
    <w:rsid w:val="00EA3C29"/>
    <w:rsid w:val="00EC015E"/>
    <w:rsid w:val="00EC6653"/>
    <w:rsid w:val="00EC7B09"/>
    <w:rsid w:val="00ED6707"/>
    <w:rsid w:val="00EE0AC9"/>
    <w:rsid w:val="00EE4A4B"/>
    <w:rsid w:val="00EEA17C"/>
    <w:rsid w:val="00EF22F0"/>
    <w:rsid w:val="00EF631F"/>
    <w:rsid w:val="00F019D5"/>
    <w:rsid w:val="00F02A4E"/>
    <w:rsid w:val="00F06022"/>
    <w:rsid w:val="00F139E0"/>
    <w:rsid w:val="00F22497"/>
    <w:rsid w:val="00F24CEB"/>
    <w:rsid w:val="00F31D1B"/>
    <w:rsid w:val="00F353BB"/>
    <w:rsid w:val="00F40B4D"/>
    <w:rsid w:val="00F519DC"/>
    <w:rsid w:val="00F82220"/>
    <w:rsid w:val="00F84228"/>
    <w:rsid w:val="00F9070F"/>
    <w:rsid w:val="00F9563C"/>
    <w:rsid w:val="00F97695"/>
    <w:rsid w:val="00FA4EC5"/>
    <w:rsid w:val="00FC783E"/>
    <w:rsid w:val="00FD368F"/>
    <w:rsid w:val="00FE3F15"/>
    <w:rsid w:val="00FE4FB6"/>
    <w:rsid w:val="00FF0791"/>
    <w:rsid w:val="02516E2F"/>
    <w:rsid w:val="0304BAA3"/>
    <w:rsid w:val="03089C84"/>
    <w:rsid w:val="05957262"/>
    <w:rsid w:val="05CFA42C"/>
    <w:rsid w:val="061AA129"/>
    <w:rsid w:val="078FE37A"/>
    <w:rsid w:val="07D35A4F"/>
    <w:rsid w:val="08659E39"/>
    <w:rsid w:val="0996F077"/>
    <w:rsid w:val="0A441752"/>
    <w:rsid w:val="0A4F1683"/>
    <w:rsid w:val="0D0B4B47"/>
    <w:rsid w:val="0D860853"/>
    <w:rsid w:val="0D95EB09"/>
    <w:rsid w:val="0ED9E779"/>
    <w:rsid w:val="11F6BA6D"/>
    <w:rsid w:val="12ECE148"/>
    <w:rsid w:val="132AD5FA"/>
    <w:rsid w:val="13A98FB4"/>
    <w:rsid w:val="154D994C"/>
    <w:rsid w:val="158B8634"/>
    <w:rsid w:val="161E3290"/>
    <w:rsid w:val="17C879C0"/>
    <w:rsid w:val="1A442411"/>
    <w:rsid w:val="1ACCDDE6"/>
    <w:rsid w:val="1C5E5061"/>
    <w:rsid w:val="1DCB1922"/>
    <w:rsid w:val="1E2E60D7"/>
    <w:rsid w:val="1ECF0B4A"/>
    <w:rsid w:val="1FBBFF1B"/>
    <w:rsid w:val="20BA8197"/>
    <w:rsid w:val="20F2DECF"/>
    <w:rsid w:val="228E3B5E"/>
    <w:rsid w:val="22B9165B"/>
    <w:rsid w:val="2415DE17"/>
    <w:rsid w:val="279E2273"/>
    <w:rsid w:val="28FD0FFC"/>
    <w:rsid w:val="2A2309A0"/>
    <w:rsid w:val="2B8FB494"/>
    <w:rsid w:val="2D77CF20"/>
    <w:rsid w:val="2EF36CEF"/>
    <w:rsid w:val="2F39AB88"/>
    <w:rsid w:val="306E510E"/>
    <w:rsid w:val="30AEB312"/>
    <w:rsid w:val="30DD633C"/>
    <w:rsid w:val="32DA23A5"/>
    <w:rsid w:val="3503AB11"/>
    <w:rsid w:val="376289C2"/>
    <w:rsid w:val="38C8D8F1"/>
    <w:rsid w:val="390D83BF"/>
    <w:rsid w:val="39F50747"/>
    <w:rsid w:val="3CE8C569"/>
    <w:rsid w:val="3EC868C1"/>
    <w:rsid w:val="3F602B08"/>
    <w:rsid w:val="3FAA2201"/>
    <w:rsid w:val="415934D2"/>
    <w:rsid w:val="424D3A24"/>
    <w:rsid w:val="42982839"/>
    <w:rsid w:val="42AB951E"/>
    <w:rsid w:val="4341AA99"/>
    <w:rsid w:val="44D333D0"/>
    <w:rsid w:val="44DBAF12"/>
    <w:rsid w:val="451724C5"/>
    <w:rsid w:val="4532CD54"/>
    <w:rsid w:val="453360B4"/>
    <w:rsid w:val="45BC34D0"/>
    <w:rsid w:val="45F8AA5B"/>
    <w:rsid w:val="460105DF"/>
    <w:rsid w:val="46E3DB5A"/>
    <w:rsid w:val="4A2AC7C1"/>
    <w:rsid w:val="4A7E1977"/>
    <w:rsid w:val="4B1234F2"/>
    <w:rsid w:val="4CAFD131"/>
    <w:rsid w:val="4CF5B705"/>
    <w:rsid w:val="4EE9AD6B"/>
    <w:rsid w:val="505BD7CB"/>
    <w:rsid w:val="5405AE13"/>
    <w:rsid w:val="540D6C01"/>
    <w:rsid w:val="55F7AEEF"/>
    <w:rsid w:val="562C2FDB"/>
    <w:rsid w:val="56509ED8"/>
    <w:rsid w:val="56B8FF3D"/>
    <w:rsid w:val="59C081EB"/>
    <w:rsid w:val="5A8801EF"/>
    <w:rsid w:val="5CD87689"/>
    <w:rsid w:val="5D7455A8"/>
    <w:rsid w:val="5DB496B8"/>
    <w:rsid w:val="5E1AEA8E"/>
    <w:rsid w:val="5F315ABD"/>
    <w:rsid w:val="603A3071"/>
    <w:rsid w:val="60FE137F"/>
    <w:rsid w:val="61EC4947"/>
    <w:rsid w:val="627D1BD6"/>
    <w:rsid w:val="63847640"/>
    <w:rsid w:val="66517398"/>
    <w:rsid w:val="66B79227"/>
    <w:rsid w:val="67766136"/>
    <w:rsid w:val="67F21CB9"/>
    <w:rsid w:val="6BE0C0AE"/>
    <w:rsid w:val="6C25AEDA"/>
    <w:rsid w:val="6C6E6AF7"/>
    <w:rsid w:val="6CF51377"/>
    <w:rsid w:val="6D9139AC"/>
    <w:rsid w:val="6DE0E858"/>
    <w:rsid w:val="6E83D7BB"/>
    <w:rsid w:val="7028B789"/>
    <w:rsid w:val="705EB1E3"/>
    <w:rsid w:val="712655CC"/>
    <w:rsid w:val="7155C39D"/>
    <w:rsid w:val="7237B61A"/>
    <w:rsid w:val="72D4C2BE"/>
    <w:rsid w:val="730B9483"/>
    <w:rsid w:val="757AFD28"/>
    <w:rsid w:val="7604327A"/>
    <w:rsid w:val="760DFC49"/>
    <w:rsid w:val="76199D4D"/>
    <w:rsid w:val="78A29EA7"/>
    <w:rsid w:val="791D8366"/>
    <w:rsid w:val="7AA22E72"/>
    <w:rsid w:val="7BDD16B7"/>
    <w:rsid w:val="7C828CED"/>
    <w:rsid w:val="7F2C55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1A9EE"/>
  <w15:chartTrackingRefBased/>
  <w15:docId w15:val="{ABAE2CB1-3580-4F49-ABEF-7A4A61F4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9"/>
      </w:numPr>
      <w:suppressAutoHyphens/>
      <w:ind w:right="284"/>
    </w:pPr>
    <w:rPr>
      <w:rFonts w:cs="Arial"/>
      <w:b/>
      <w:sz w:val="24"/>
      <w:szCs w:val="20"/>
    </w:rPr>
  </w:style>
  <w:style w:type="paragraph" w:customStyle="1" w:styleId="7DOsbullet">
    <w:name w:val="7 DOs bullet"/>
    <w:basedOn w:val="Normal"/>
    <w:rsid w:val="00B846C2"/>
    <w:pPr>
      <w:numPr>
        <w:numId w:val="30"/>
      </w:numPr>
      <w:ind w:right="284"/>
    </w:pPr>
    <w:rPr>
      <w:rFonts w:cs="Arial"/>
      <w:b/>
      <w:sz w:val="24"/>
      <w:szCs w:val="20"/>
    </w:rPr>
  </w:style>
  <w:style w:type="paragraph" w:customStyle="1" w:styleId="4Bulletedcopyblue">
    <w:name w:val="4 Bulleted copy blue"/>
    <w:basedOn w:val="Normal"/>
    <w:qFormat/>
    <w:rsid w:val="00B846C2"/>
    <w:pPr>
      <w:numPr>
        <w:numId w:val="31"/>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32"/>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33"/>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34"/>
      </w:numPr>
    </w:pPr>
  </w:style>
  <w:style w:type="paragraph" w:customStyle="1" w:styleId="Tablecopybulleted">
    <w:name w:val="Table copy bulleted"/>
    <w:basedOn w:val="Tablebodycopy"/>
    <w:qFormat/>
    <w:rsid w:val="009122BB"/>
    <w:pPr>
      <w:numPr>
        <w:numId w:val="28"/>
      </w:numPr>
      <w:ind w:left="340"/>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35"/>
      </w:numPr>
    </w:pPr>
  </w:style>
  <w:style w:type="paragraph" w:styleId="NormalWeb">
    <w:name w:val="Normal (Web)"/>
    <w:basedOn w:val="Normal"/>
    <w:uiPriority w:val="99"/>
    <w:semiHidden/>
    <w:unhideWhenUsed/>
    <w:rsid w:val="00F9070F"/>
    <w:pPr>
      <w:spacing w:before="100" w:beforeAutospacing="1" w:after="100" w:afterAutospacing="1"/>
    </w:pPr>
    <w:rPr>
      <w:rFonts w:ascii="Times New Roman" w:eastAsia="Times New Roman" w:hAnsi="Times New Roman"/>
      <w:sz w:val="24"/>
      <w:lang w:val="en-GB" w:eastAsia="en-GB"/>
    </w:rPr>
  </w:style>
  <w:style w:type="paragraph" w:styleId="Header">
    <w:name w:val="header"/>
    <w:basedOn w:val="Normal"/>
    <w:uiPriority w:val="99"/>
    <w:unhideWhenUsed/>
    <w:rsid w:val="7BDD16B7"/>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3816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9596216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6"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9" Type="http://schemas.openxmlformats.org/officeDocument/2006/relationships/header" Target="header5.xml"/><Relationship Id="rId21"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4" Type="http://schemas.openxmlformats.org/officeDocument/2006/relationships/hyperlink" Target="https://www.legislation.gov.uk/ukpga/2010/15/contents"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0"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9" Type="http://schemas.openxmlformats.org/officeDocument/2006/relationships/hyperlink" Target="http://www.legislation.gov.uk/ukpga/2017/16/section/34/enacte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2" Type="http://schemas.openxmlformats.org/officeDocument/2006/relationships/hyperlink" Target="https://www.legislation.gov.uk/ukpga/2010/15/contents" TargetMode="External"/><Relationship Id="rId37" Type="http://schemas.openxmlformats.org/officeDocument/2006/relationships/header" Target="header3.xml"/><Relationship Id="rId40"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3"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8"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6" Type="http://schemas.openxmlformats.org/officeDocument/2006/relationships/hyperlink" Target="https://www.legislation.gov.uk/ukpga/1996/56/contents" TargetMode="External"/><Relationship Id="rId10" Type="http://schemas.openxmlformats.org/officeDocument/2006/relationships/endnotes" Target="endnotes.xml"/><Relationship Id="rId19"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1" Type="http://schemas.openxmlformats.org/officeDocument/2006/relationships/hyperlink" Target="https://www.legislation.gov.uk/ukpga/1996/56/section/40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7"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0" Type="http://schemas.openxmlformats.org/officeDocument/2006/relationships/hyperlink" Target="https://www.gov.uk/government/publications/relationships-education-relationships-and-sex-education-rse-and-health-education" TargetMode="External"/><Relationship Id="rId35" Type="http://schemas.openxmlformats.org/officeDocument/2006/relationships/hyperlink" Target="https://www.legislation.gov.uk/ukpga/1998/42/content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5"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3" Type="http://schemas.openxmlformats.org/officeDocument/2006/relationships/hyperlink" Target="https://www.gov.uk/government/publications/teachers-standards" TargetMode="External"/><Relationship Id="rId38" Type="http://schemas.openxmlformats.org/officeDocument/2006/relationships/header" Target="header4.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2" ma:contentTypeDescription="Create a new document." ma:contentTypeScope="" ma:versionID="1c34429614951c30ae4dc2b689659bc2">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e99330bb8e278ee7b88cae0e3579a2c9"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6C4EFB-ADA9-4C99-BB75-C5168CBA1E2A}">
  <ds:schemaRefs>
    <ds:schemaRef ds:uri="http://schemas.openxmlformats.org/officeDocument/2006/bibliography"/>
  </ds:schemaRefs>
</ds:datastoreItem>
</file>

<file path=customXml/itemProps2.xml><?xml version="1.0" encoding="utf-8"?>
<ds:datastoreItem xmlns:ds="http://schemas.openxmlformats.org/officeDocument/2006/customXml" ds:itemID="{FF24DBC9-6932-4D6A-AA36-B94C005FA591}">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3.xml><?xml version="1.0" encoding="utf-8"?>
<ds:datastoreItem xmlns:ds="http://schemas.openxmlformats.org/officeDocument/2006/customXml" ds:itemID="{FAEA23B1-82E7-4FA8-9372-863634DFA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EB7287-82FD-479D-906F-72956B79FE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8581</Words>
  <Characters>48912</Characters>
  <Application>Microsoft Office Word</Application>
  <DocSecurity>0</DocSecurity>
  <Lines>407</Lines>
  <Paragraphs>114</Paragraphs>
  <ScaleCrop>false</ScaleCrop>
  <Company/>
  <LinksUpToDate>false</LinksUpToDate>
  <CharactersWithSpaces>57379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Crowley</cp:lastModifiedBy>
  <cp:revision>2</cp:revision>
  <cp:lastPrinted>2025-11-16T12:06:00Z</cp:lastPrinted>
  <dcterms:created xsi:type="dcterms:W3CDTF">2026-10-07T16:00:00Z</dcterms:created>
  <dcterms:modified xsi:type="dcterms:W3CDTF">2026-10-07T16:00:00Z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